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755E2F" w:rsidRPr="005F7D02" w:rsidRDefault="00755E2F" w:rsidP="00755E2F">
      <w:pPr>
        <w:pStyle w:val="Sinespaciado"/>
        <w:rPr>
          <w:rFonts w:ascii="HelveticaNeueLT Std" w:hAnsi="HelveticaNeueLT Std" w:cs="Arial"/>
          <w:b/>
          <w:sz w:val="24"/>
          <w:szCs w:val="24"/>
        </w:rPr>
      </w:pPr>
      <w:r w:rsidRPr="00CF6E6F">
        <w:rPr>
          <w:rFonts w:ascii="HelveticaNeueLT Std Ext" w:hAnsi="HelveticaNeueLT Std Ext" w:cs="Arial"/>
        </w:rPr>
        <w:tab/>
      </w:r>
      <w:r w:rsidRPr="00CF6E6F">
        <w:rPr>
          <w:rFonts w:ascii="HelveticaNeueLT Std Ext" w:hAnsi="HelveticaNeueLT Std Ext" w:cs="Arial"/>
        </w:rPr>
        <w:tab/>
      </w:r>
      <w:r w:rsidRPr="00CF6E6F">
        <w:rPr>
          <w:rFonts w:ascii="HelveticaNeueLT Std Ext" w:hAnsi="HelveticaNeueLT Std Ext" w:cs="Arial"/>
        </w:rPr>
        <w:tab/>
      </w:r>
      <w:r w:rsidRPr="00CF6E6F">
        <w:rPr>
          <w:rFonts w:ascii="HelveticaNeueLT Std Ext" w:hAnsi="HelveticaNeueLT Std Ext" w:cs="Arial"/>
        </w:rPr>
        <w:tab/>
      </w:r>
      <w:r w:rsidRPr="00CF6E6F">
        <w:rPr>
          <w:rFonts w:ascii="HelveticaNeueLT Std Ext" w:hAnsi="HelveticaNeueLT Std Ext" w:cs="Arial"/>
        </w:rPr>
        <w:tab/>
      </w:r>
      <w:r w:rsidRPr="00CF6E6F">
        <w:rPr>
          <w:rFonts w:ascii="HelveticaNeueLT Std Ext" w:hAnsi="HelveticaNeueLT Std Ext" w:cs="Arial"/>
        </w:rPr>
        <w:tab/>
      </w:r>
      <w:r w:rsidRPr="005F7D02">
        <w:rPr>
          <w:rFonts w:ascii="HelveticaNeueLT Std" w:hAnsi="HelveticaNeueLT Std" w:cs="Arial"/>
          <w:b/>
          <w:sz w:val="24"/>
          <w:szCs w:val="24"/>
        </w:rPr>
        <w:t xml:space="preserve">SECRETARÍA DE EDUCACIÓN </w:t>
      </w:r>
    </w:p>
    <w:p w:rsidR="00755E2F" w:rsidRPr="005F7D02" w:rsidRDefault="00755E2F" w:rsidP="00755E2F">
      <w:pPr>
        <w:pStyle w:val="Sinespaciado"/>
        <w:rPr>
          <w:rFonts w:ascii="HelveticaNeueLT Std" w:hAnsi="HelveticaNeueLT Std" w:cs="Arial"/>
          <w:b/>
          <w:sz w:val="24"/>
          <w:szCs w:val="24"/>
        </w:rPr>
      </w:pPr>
      <w:r w:rsidRPr="005F7D02">
        <w:rPr>
          <w:rFonts w:ascii="HelveticaNeueLT Std" w:hAnsi="HelveticaNeueLT Std" w:cs="Arial"/>
          <w:b/>
          <w:sz w:val="24"/>
          <w:szCs w:val="24"/>
        </w:rPr>
        <w:tab/>
      </w:r>
      <w:r w:rsidRPr="005F7D02">
        <w:rPr>
          <w:rFonts w:ascii="HelveticaNeueLT Std" w:hAnsi="HelveticaNeueLT Std" w:cs="Arial"/>
          <w:b/>
          <w:sz w:val="24"/>
          <w:szCs w:val="24"/>
        </w:rPr>
        <w:tab/>
      </w:r>
      <w:r w:rsidRPr="005F7D02">
        <w:rPr>
          <w:rFonts w:ascii="HelveticaNeueLT Std" w:hAnsi="HelveticaNeueLT Std" w:cs="Arial"/>
          <w:b/>
          <w:sz w:val="24"/>
          <w:szCs w:val="24"/>
        </w:rPr>
        <w:tab/>
      </w:r>
      <w:r w:rsidRPr="005F7D02">
        <w:rPr>
          <w:rFonts w:ascii="HelveticaNeueLT Std" w:hAnsi="HelveticaNeueLT Std" w:cs="Arial"/>
          <w:b/>
          <w:sz w:val="24"/>
          <w:szCs w:val="24"/>
        </w:rPr>
        <w:tab/>
      </w:r>
      <w:r w:rsidRPr="005F7D02">
        <w:rPr>
          <w:rFonts w:ascii="HelveticaNeueLT Std" w:hAnsi="HelveticaNeueLT Std" w:cs="Arial"/>
          <w:b/>
          <w:sz w:val="24"/>
          <w:szCs w:val="24"/>
        </w:rPr>
        <w:tab/>
      </w:r>
      <w:r w:rsidRPr="005F7D02">
        <w:rPr>
          <w:rFonts w:ascii="HelveticaNeueLT Std" w:hAnsi="HelveticaNeueLT Std" w:cs="Arial"/>
          <w:b/>
          <w:sz w:val="24"/>
          <w:szCs w:val="24"/>
        </w:rPr>
        <w:tab/>
        <w:t>COMITÉ DE TRANSPARENCIA</w:t>
      </w:r>
    </w:p>
    <w:p w:rsidR="00755E2F" w:rsidRPr="005F7D02" w:rsidRDefault="00755E2F" w:rsidP="00755E2F">
      <w:pPr>
        <w:pStyle w:val="Sinespaciado"/>
        <w:rPr>
          <w:rFonts w:ascii="HelveticaNeueLT Std" w:hAnsi="HelveticaNeueLT Std" w:cs="Arial"/>
          <w:b/>
          <w:sz w:val="24"/>
          <w:szCs w:val="24"/>
        </w:rPr>
      </w:pPr>
      <w:r>
        <w:rPr>
          <w:rFonts w:ascii="HelveticaNeueLT Std" w:hAnsi="HelveticaNeueLT Std" w:cs="Arial"/>
          <w:b/>
          <w:sz w:val="24"/>
          <w:szCs w:val="24"/>
        </w:rPr>
        <w:tab/>
      </w:r>
      <w:r>
        <w:rPr>
          <w:rFonts w:ascii="HelveticaNeueLT Std" w:hAnsi="HelveticaNeueLT Std" w:cs="Arial"/>
          <w:b/>
          <w:sz w:val="24"/>
          <w:szCs w:val="24"/>
        </w:rPr>
        <w:tab/>
      </w:r>
      <w:r>
        <w:rPr>
          <w:rFonts w:ascii="HelveticaNeueLT Std" w:hAnsi="HelveticaNeueLT Std" w:cs="Arial"/>
          <w:b/>
          <w:sz w:val="24"/>
          <w:szCs w:val="24"/>
        </w:rPr>
        <w:tab/>
      </w:r>
      <w:r>
        <w:rPr>
          <w:rFonts w:ascii="HelveticaNeueLT Std" w:hAnsi="HelveticaNeueLT Std" w:cs="Arial"/>
          <w:b/>
          <w:sz w:val="24"/>
          <w:szCs w:val="24"/>
        </w:rPr>
        <w:tab/>
      </w:r>
      <w:r>
        <w:rPr>
          <w:rFonts w:ascii="HelveticaNeueLT Std" w:hAnsi="HelveticaNeueLT Std" w:cs="Arial"/>
          <w:b/>
          <w:sz w:val="24"/>
          <w:szCs w:val="24"/>
        </w:rPr>
        <w:tab/>
      </w:r>
      <w:r>
        <w:rPr>
          <w:rFonts w:ascii="HelveticaNeueLT Std" w:hAnsi="HelveticaNeueLT Std" w:cs="Arial"/>
          <w:b/>
          <w:sz w:val="24"/>
          <w:szCs w:val="24"/>
        </w:rPr>
        <w:tab/>
        <w:t>ACTA NÚMERO 08</w:t>
      </w:r>
      <w:r w:rsidRPr="005F7D02">
        <w:rPr>
          <w:rFonts w:ascii="HelveticaNeueLT Std" w:hAnsi="HelveticaNeueLT Std" w:cs="Arial"/>
          <w:b/>
          <w:sz w:val="24"/>
          <w:szCs w:val="24"/>
        </w:rPr>
        <w:t>/2018</w:t>
      </w:r>
    </w:p>
    <w:p w:rsidR="00755E2F" w:rsidRPr="005F7D02" w:rsidRDefault="00755E2F" w:rsidP="00755E2F">
      <w:pPr>
        <w:pStyle w:val="Sinespaciado"/>
        <w:rPr>
          <w:rFonts w:ascii="HelveticaNeueLT Std" w:hAnsi="HelveticaNeueLT Std" w:cs="Arial"/>
          <w:b/>
          <w:sz w:val="24"/>
          <w:szCs w:val="24"/>
        </w:rPr>
      </w:pPr>
      <w:r w:rsidRPr="005F7D02">
        <w:rPr>
          <w:rFonts w:ascii="HelveticaNeueLT Std" w:hAnsi="HelveticaNeueLT Std" w:cs="Arial"/>
          <w:b/>
          <w:sz w:val="24"/>
          <w:szCs w:val="24"/>
        </w:rPr>
        <w:t xml:space="preserve">                                                         </w:t>
      </w:r>
      <w:r w:rsidRPr="005F7D02">
        <w:rPr>
          <w:rFonts w:ascii="HelveticaNeueLT Std" w:hAnsi="HelveticaNeueLT Std" w:cs="Arial"/>
          <w:b/>
          <w:sz w:val="24"/>
          <w:szCs w:val="24"/>
        </w:rPr>
        <w:tab/>
      </w:r>
      <w:r>
        <w:rPr>
          <w:rFonts w:ascii="HelveticaNeueLT Std" w:hAnsi="HelveticaNeueLT Std" w:cs="Arial"/>
          <w:b/>
          <w:sz w:val="24"/>
          <w:szCs w:val="24"/>
        </w:rPr>
        <w:t>OCTAVA</w:t>
      </w:r>
      <w:r w:rsidRPr="005F7D02">
        <w:rPr>
          <w:rFonts w:ascii="HelveticaNeueLT Std" w:hAnsi="HelveticaNeueLT Std" w:cs="Arial"/>
          <w:b/>
          <w:sz w:val="24"/>
          <w:szCs w:val="24"/>
        </w:rPr>
        <w:t xml:space="preserve"> SESIÓN </w:t>
      </w:r>
      <w:r>
        <w:rPr>
          <w:rFonts w:ascii="HelveticaNeueLT Std" w:hAnsi="HelveticaNeueLT Std" w:cs="Arial"/>
          <w:b/>
          <w:sz w:val="24"/>
          <w:szCs w:val="24"/>
        </w:rPr>
        <w:t>E</w:t>
      </w:r>
      <w:r w:rsidRPr="005F7D02">
        <w:rPr>
          <w:rFonts w:ascii="HelveticaNeueLT Std" w:hAnsi="HelveticaNeueLT Std" w:cs="Arial"/>
          <w:b/>
          <w:sz w:val="24"/>
          <w:szCs w:val="24"/>
        </w:rPr>
        <w:t>XTRAORDINARIA-2018</w:t>
      </w:r>
    </w:p>
    <w:p w:rsidR="00755E2F" w:rsidRPr="005F7D02" w:rsidRDefault="00755E2F" w:rsidP="00755E2F">
      <w:pPr>
        <w:jc w:val="both"/>
        <w:rPr>
          <w:rFonts w:ascii="HelveticaNeueLT Std" w:hAnsi="HelveticaNeueLT Std"/>
          <w:b/>
        </w:rPr>
      </w:pPr>
    </w:p>
    <w:p w:rsidR="00755E2F" w:rsidRPr="005F7D02" w:rsidRDefault="00755E2F" w:rsidP="00755E2F">
      <w:pPr>
        <w:jc w:val="both"/>
        <w:rPr>
          <w:rFonts w:ascii="HelveticaNeueLT Std" w:hAnsi="HelveticaNeueLT Std"/>
        </w:rPr>
      </w:pPr>
    </w:p>
    <w:p w:rsidR="00755E2F" w:rsidRPr="00060F18" w:rsidRDefault="00755E2F" w:rsidP="00755E2F">
      <w:pPr>
        <w:spacing w:line="360" w:lineRule="auto"/>
        <w:jc w:val="both"/>
        <w:rPr>
          <w:rFonts w:ascii="HelveticaNeueLT Std" w:hAnsi="HelveticaNeueLT Std"/>
        </w:rPr>
      </w:pPr>
      <w:r w:rsidRPr="00060F18">
        <w:rPr>
          <w:rFonts w:ascii="HelveticaNeueLT Std" w:hAnsi="HelveticaNeueLT Std"/>
        </w:rPr>
        <w:t xml:space="preserve">Toluca, de Lerdo, México a </w:t>
      </w:r>
      <w:r w:rsidRPr="00EB6FF1">
        <w:rPr>
          <w:rFonts w:ascii="HelveticaNeueLT Std" w:hAnsi="HelveticaNeueLT Std"/>
        </w:rPr>
        <w:t>nueve de marzo de dos mil dieciocho</w:t>
      </w:r>
      <w:r w:rsidRPr="00060F18">
        <w:rPr>
          <w:rFonts w:ascii="HelveticaNeueLT Std" w:hAnsi="HelveticaNeueLT Std"/>
        </w:rPr>
        <w:t>, siendo las nueve horas.</w:t>
      </w:r>
    </w:p>
    <w:p w:rsidR="00755E2F" w:rsidRPr="00060F18" w:rsidRDefault="00755E2F" w:rsidP="00755E2F">
      <w:pPr>
        <w:spacing w:line="360" w:lineRule="auto"/>
        <w:jc w:val="both"/>
        <w:rPr>
          <w:rFonts w:ascii="HelveticaNeueLT Std" w:hAnsi="HelveticaNeueLT Std"/>
        </w:rPr>
      </w:pPr>
      <w:r w:rsidRPr="00060F18">
        <w:rPr>
          <w:rFonts w:ascii="HelveticaNeueLT Std" w:hAnsi="HelveticaNeueLT Std"/>
        </w:rPr>
        <w:t>VISTAS para resolver en definitiva, las constancias que integran los autos del expediente con número 00087/SE/IP/2018, en la sala de juntas de la Subsecretaría de Planeación y Administración, ubicada en Lerdo Poniente No. 300, segundo pis</w:t>
      </w:r>
      <w:r>
        <w:rPr>
          <w:rFonts w:ascii="HelveticaNeueLT Std" w:hAnsi="HelveticaNeueLT Std"/>
        </w:rPr>
        <w:t>o, puerta 332, colonia c</w:t>
      </w:r>
      <w:r w:rsidRPr="00060F18">
        <w:rPr>
          <w:rFonts w:ascii="HelveticaNeueLT Std" w:hAnsi="HelveticaNeueLT Std"/>
        </w:rPr>
        <w:t xml:space="preserve">entro, en la ciudad de Toluca, se reunieron los CC. Subsecretario de Planeación y Administración y Presidente del Comité de Transparencia, Raúl Israel </w:t>
      </w:r>
      <w:proofErr w:type="spellStart"/>
      <w:r w:rsidRPr="00060F18">
        <w:rPr>
          <w:rFonts w:ascii="HelveticaNeueLT Std" w:hAnsi="HelveticaNeueLT Std"/>
        </w:rPr>
        <w:t>Coreno</w:t>
      </w:r>
      <w:proofErr w:type="spellEnd"/>
      <w:r w:rsidRPr="00060F18">
        <w:rPr>
          <w:rFonts w:ascii="HelveticaNeueLT Std" w:hAnsi="HelveticaNeueLT Std"/>
        </w:rPr>
        <w:t xml:space="preserve"> Rubio, el titular de la Unidad de Transparencia, Gerardo </w:t>
      </w:r>
      <w:proofErr w:type="spellStart"/>
      <w:r w:rsidRPr="00060F18">
        <w:rPr>
          <w:rFonts w:ascii="HelveticaNeueLT Std" w:hAnsi="HelveticaNeueLT Std"/>
        </w:rPr>
        <w:t>Alcantara</w:t>
      </w:r>
      <w:proofErr w:type="spellEnd"/>
      <w:r w:rsidRPr="00060F18">
        <w:rPr>
          <w:rFonts w:ascii="HelveticaNeueLT Std" w:hAnsi="HelveticaNeueLT Std"/>
        </w:rPr>
        <w:t xml:space="preserve"> Espinoza y </w:t>
      </w:r>
      <w:r>
        <w:rPr>
          <w:rFonts w:ascii="HelveticaNeueLT Std" w:hAnsi="HelveticaNeueLT Std"/>
        </w:rPr>
        <w:t xml:space="preserve">el </w:t>
      </w:r>
      <w:r w:rsidRPr="00060F18">
        <w:rPr>
          <w:rFonts w:ascii="HelveticaNeueLT Std" w:hAnsi="HelveticaNeueLT Std"/>
        </w:rPr>
        <w:t>Contralor Intern</w:t>
      </w:r>
      <w:r>
        <w:rPr>
          <w:rFonts w:ascii="HelveticaNeueLT Std" w:hAnsi="HelveticaNeueLT Std"/>
        </w:rPr>
        <w:t>o</w:t>
      </w:r>
      <w:r w:rsidRPr="00060F18">
        <w:rPr>
          <w:rFonts w:ascii="HelveticaNeueLT Std" w:hAnsi="HelveticaNeueLT Std"/>
        </w:rPr>
        <w:t xml:space="preserve"> e Integrante del Comité de Transparencia, </w:t>
      </w:r>
      <w:r w:rsidRPr="00EB6FF1">
        <w:rPr>
          <w:rFonts w:ascii="HelveticaNeueLT Std" w:hAnsi="HelveticaNeueLT Std"/>
        </w:rPr>
        <w:t xml:space="preserve">Lic. José Ivo </w:t>
      </w:r>
      <w:proofErr w:type="spellStart"/>
      <w:r w:rsidRPr="00EB6FF1">
        <w:rPr>
          <w:rFonts w:ascii="HelveticaNeueLT Std" w:hAnsi="HelveticaNeueLT Std"/>
        </w:rPr>
        <w:t>Cárabez</w:t>
      </w:r>
      <w:proofErr w:type="spellEnd"/>
      <w:r w:rsidRPr="00EB6FF1">
        <w:rPr>
          <w:rFonts w:ascii="HelveticaNeueLT Std" w:hAnsi="HelveticaNeueLT Std"/>
        </w:rPr>
        <w:t xml:space="preserve"> Trejo</w:t>
      </w:r>
      <w:r w:rsidRPr="00060F18">
        <w:rPr>
          <w:rFonts w:ascii="HelveticaNeueLT Std" w:hAnsi="HelveticaNeueLT Std"/>
        </w:rPr>
        <w:t>, todos adscritos a la Secretaría de Educación bajo el siguiente:</w:t>
      </w:r>
    </w:p>
    <w:p w:rsidR="00755E2F" w:rsidRPr="00060F18" w:rsidRDefault="00755E2F" w:rsidP="00755E2F">
      <w:pPr>
        <w:spacing w:before="120" w:after="120"/>
        <w:jc w:val="center"/>
        <w:rPr>
          <w:rFonts w:ascii="HelveticaNeueLT Std" w:hAnsi="HelveticaNeueLT Std"/>
          <w:b/>
        </w:rPr>
      </w:pPr>
      <w:r w:rsidRPr="00060F18">
        <w:rPr>
          <w:rFonts w:ascii="HelveticaNeueLT Std" w:hAnsi="HelveticaNeueLT Std"/>
          <w:b/>
        </w:rPr>
        <w:t>ORDEN DEL DÍA</w:t>
      </w:r>
    </w:p>
    <w:p w:rsidR="00755E2F" w:rsidRPr="00060F18" w:rsidRDefault="00755E2F" w:rsidP="00755E2F">
      <w:pPr>
        <w:pStyle w:val="Prrafodelista"/>
        <w:numPr>
          <w:ilvl w:val="0"/>
          <w:numId w:val="2"/>
        </w:numPr>
        <w:autoSpaceDE/>
        <w:autoSpaceDN/>
        <w:spacing w:before="120" w:after="120" w:line="360" w:lineRule="auto"/>
        <w:ind w:left="714" w:hanging="357"/>
        <w:jc w:val="both"/>
        <w:rPr>
          <w:rFonts w:ascii="HelveticaNeueLT Std" w:hAnsi="HelveticaNeueLT Std"/>
          <w:sz w:val="24"/>
          <w:szCs w:val="24"/>
        </w:rPr>
      </w:pPr>
      <w:r w:rsidRPr="00060F18">
        <w:rPr>
          <w:rFonts w:ascii="HelveticaNeueLT Std" w:hAnsi="HelveticaNeueLT Std"/>
          <w:sz w:val="24"/>
          <w:szCs w:val="24"/>
        </w:rPr>
        <w:t>Lista de asistencia y declaración del quórum legal.</w:t>
      </w:r>
    </w:p>
    <w:p w:rsidR="00755E2F" w:rsidRDefault="00755E2F" w:rsidP="00755E2F">
      <w:pPr>
        <w:pStyle w:val="Prrafodelista"/>
        <w:numPr>
          <w:ilvl w:val="0"/>
          <w:numId w:val="2"/>
        </w:numPr>
        <w:autoSpaceDE/>
        <w:autoSpaceDN/>
        <w:spacing w:before="120" w:after="120" w:line="360" w:lineRule="auto"/>
        <w:ind w:left="714" w:hanging="357"/>
        <w:jc w:val="both"/>
        <w:rPr>
          <w:rFonts w:ascii="HelveticaNeueLT Std" w:hAnsi="HelveticaNeueLT Std"/>
          <w:sz w:val="24"/>
          <w:szCs w:val="24"/>
        </w:rPr>
      </w:pPr>
      <w:r w:rsidRPr="00060F18">
        <w:rPr>
          <w:rFonts w:ascii="HelveticaNeueLT Std" w:hAnsi="HelveticaNeueLT Std"/>
          <w:sz w:val="24"/>
          <w:szCs w:val="24"/>
        </w:rPr>
        <w:t>Lectura y aprobación del Orden del Día.</w:t>
      </w:r>
    </w:p>
    <w:p w:rsidR="00755E2F" w:rsidRPr="00060F18" w:rsidRDefault="00755E2F" w:rsidP="00755E2F">
      <w:pPr>
        <w:pStyle w:val="Prrafodelista"/>
        <w:numPr>
          <w:ilvl w:val="0"/>
          <w:numId w:val="2"/>
        </w:numPr>
        <w:autoSpaceDE/>
        <w:autoSpaceDN/>
        <w:spacing w:before="120" w:after="120" w:line="360" w:lineRule="auto"/>
        <w:ind w:left="714" w:hanging="357"/>
        <w:jc w:val="both"/>
        <w:rPr>
          <w:rFonts w:ascii="HelveticaNeueLT Std" w:hAnsi="HelveticaNeueLT Std"/>
          <w:sz w:val="24"/>
          <w:szCs w:val="24"/>
        </w:rPr>
      </w:pPr>
      <w:r>
        <w:rPr>
          <w:rFonts w:ascii="HelveticaNeueLT Std" w:hAnsi="HelveticaNeueLT Std"/>
          <w:sz w:val="24"/>
          <w:szCs w:val="24"/>
        </w:rPr>
        <w:t>Bienvenida al Contralor Interno del Comité de Transparencia</w:t>
      </w:r>
    </w:p>
    <w:p w:rsidR="00755E2F" w:rsidRPr="00060F18" w:rsidRDefault="00755E2F" w:rsidP="00755E2F">
      <w:pPr>
        <w:pStyle w:val="Prrafodelista"/>
        <w:numPr>
          <w:ilvl w:val="0"/>
          <w:numId w:val="2"/>
        </w:numPr>
        <w:autoSpaceDE/>
        <w:autoSpaceDN/>
        <w:spacing w:before="120" w:after="120" w:line="360" w:lineRule="auto"/>
        <w:ind w:left="714" w:hanging="357"/>
        <w:jc w:val="both"/>
        <w:rPr>
          <w:rFonts w:ascii="HelveticaNeueLT Std" w:hAnsi="HelveticaNeueLT Std"/>
          <w:sz w:val="24"/>
          <w:szCs w:val="24"/>
        </w:rPr>
      </w:pPr>
      <w:r w:rsidRPr="00060F18">
        <w:rPr>
          <w:rFonts w:ascii="HelveticaNeueLT Std" w:hAnsi="HelveticaNeueLT Std"/>
          <w:sz w:val="24"/>
          <w:szCs w:val="24"/>
        </w:rPr>
        <w:t>Análisis y Resolución de la solicitud de información pública del expediente con número de folio: 00087/SE/IP/2018.</w:t>
      </w:r>
    </w:p>
    <w:p w:rsidR="00755E2F" w:rsidRPr="00060F18" w:rsidRDefault="00755E2F" w:rsidP="00755E2F">
      <w:pPr>
        <w:spacing w:before="120" w:after="120"/>
        <w:jc w:val="center"/>
        <w:rPr>
          <w:rFonts w:ascii="HelveticaNeueLT Std" w:hAnsi="HelveticaNeueLT Std"/>
          <w:b/>
        </w:rPr>
      </w:pPr>
      <w:r w:rsidRPr="00060F18">
        <w:rPr>
          <w:rFonts w:ascii="HelveticaNeueLT Std" w:hAnsi="HelveticaNeueLT Std"/>
          <w:b/>
        </w:rPr>
        <w:t>DESARROLLO</w:t>
      </w:r>
    </w:p>
    <w:p w:rsidR="00755E2F" w:rsidRPr="00060F18" w:rsidRDefault="00755E2F" w:rsidP="00755E2F">
      <w:pPr>
        <w:spacing w:line="360" w:lineRule="auto"/>
        <w:jc w:val="both"/>
        <w:rPr>
          <w:rFonts w:ascii="HelveticaNeueLT Std" w:hAnsi="HelveticaNeueLT Std"/>
          <w:b/>
        </w:rPr>
      </w:pPr>
      <w:r w:rsidRPr="00060F18">
        <w:rPr>
          <w:rFonts w:ascii="HelveticaNeueLT Std" w:hAnsi="HelveticaNeueLT Std"/>
          <w:b/>
        </w:rPr>
        <w:t>1. Lista de asistencia y declaración del quórum legal</w:t>
      </w:r>
    </w:p>
    <w:p w:rsidR="00755E2F" w:rsidRDefault="00755E2F" w:rsidP="00755E2F">
      <w:pPr>
        <w:spacing w:before="120" w:after="120" w:line="360" w:lineRule="auto"/>
        <w:rPr>
          <w:rFonts w:ascii="HelveticaNeueLT Std" w:hAnsi="HelveticaNeueLT Std"/>
        </w:rPr>
      </w:pPr>
      <w:r w:rsidRPr="00060F18">
        <w:rPr>
          <w:rFonts w:ascii="HelveticaNeueLT Std" w:hAnsi="HelveticaNeueLT Std"/>
        </w:rPr>
        <w:t>Encontrándose presentes los integrantes del Comité de Transparencia, el Subsecretario d</w:t>
      </w:r>
      <w:r>
        <w:rPr>
          <w:rFonts w:ascii="HelveticaNeueLT Std" w:hAnsi="HelveticaNeueLT Std"/>
        </w:rPr>
        <w:t>e Planeación y Administración y</w:t>
      </w:r>
      <w:r w:rsidRPr="00060F18">
        <w:rPr>
          <w:rFonts w:ascii="HelveticaNeueLT Std" w:hAnsi="HelveticaNeueLT Std"/>
        </w:rPr>
        <w:t xml:space="preserve"> Presidente del Comité de Transparencia, Raúl Israel </w:t>
      </w:r>
    </w:p>
    <w:p w:rsidR="00755E2F" w:rsidRPr="00060F18" w:rsidRDefault="00755E2F" w:rsidP="00755E2F">
      <w:pPr>
        <w:spacing w:before="120" w:after="120" w:line="360" w:lineRule="auto"/>
        <w:rPr>
          <w:rFonts w:ascii="HelveticaNeueLT Std" w:hAnsi="HelveticaNeueLT Std"/>
        </w:rPr>
      </w:pPr>
    </w:p>
    <w:p w:rsidR="00755E2F" w:rsidRPr="0055139B" w:rsidRDefault="00755E2F" w:rsidP="00755E2F">
      <w:pPr>
        <w:spacing w:before="120" w:after="120" w:line="360" w:lineRule="auto"/>
        <w:jc w:val="center"/>
        <w:rPr>
          <w:rFonts w:ascii="HelveticaNeueLT Std" w:hAnsi="HelveticaNeueLT Std"/>
          <w:sz w:val="14"/>
          <w:szCs w:val="14"/>
        </w:rPr>
      </w:pPr>
      <w:r>
        <w:rPr>
          <w:rFonts w:ascii="HelveticaNeueLT Std" w:hAnsi="HelveticaNeueLT Std"/>
          <w:sz w:val="14"/>
          <w:szCs w:val="14"/>
        </w:rPr>
        <w:t>Página 1 de 29</w:t>
      </w:r>
    </w:p>
    <w:p w:rsidR="00755E2F" w:rsidRPr="00060F18" w:rsidRDefault="00755E2F" w:rsidP="00755E2F">
      <w:pPr>
        <w:spacing w:line="360" w:lineRule="auto"/>
        <w:jc w:val="both"/>
        <w:rPr>
          <w:rFonts w:ascii="HelveticaNeueLT Std" w:hAnsi="HelveticaNeueLT Std"/>
        </w:rPr>
      </w:pPr>
      <w:proofErr w:type="spellStart"/>
      <w:r w:rsidRPr="00060F18">
        <w:rPr>
          <w:rFonts w:ascii="HelveticaNeueLT Std" w:hAnsi="HelveticaNeueLT Std"/>
        </w:rPr>
        <w:lastRenderedPageBreak/>
        <w:t>Coreno</w:t>
      </w:r>
      <w:proofErr w:type="spellEnd"/>
      <w:r w:rsidRPr="00060F18">
        <w:rPr>
          <w:rFonts w:ascii="HelveticaNeueLT Std" w:hAnsi="HelveticaNeueLT Std"/>
        </w:rPr>
        <w:t xml:space="preserve"> Rubio, </w:t>
      </w:r>
      <w:r>
        <w:rPr>
          <w:rFonts w:ascii="HelveticaNeueLT Std" w:hAnsi="HelveticaNeueLT Std"/>
        </w:rPr>
        <w:t>t</w:t>
      </w:r>
      <w:r w:rsidRPr="00060F18">
        <w:rPr>
          <w:rFonts w:ascii="HelveticaNeueLT Std" w:hAnsi="HelveticaNeueLT Std"/>
        </w:rPr>
        <w:t xml:space="preserve">itular de la Unidad de Transparencia, C. Gerardo </w:t>
      </w:r>
      <w:proofErr w:type="spellStart"/>
      <w:r w:rsidRPr="00060F18">
        <w:rPr>
          <w:rFonts w:ascii="HelveticaNeueLT Std" w:hAnsi="HelveticaNeueLT Std"/>
        </w:rPr>
        <w:t>Alcantara</w:t>
      </w:r>
      <w:proofErr w:type="spellEnd"/>
      <w:r w:rsidRPr="00060F18">
        <w:rPr>
          <w:rFonts w:ascii="HelveticaNeueLT Std" w:hAnsi="HelveticaNeueLT Std"/>
        </w:rPr>
        <w:t xml:space="preserve"> Espinoza y </w:t>
      </w:r>
      <w:r>
        <w:rPr>
          <w:rFonts w:ascii="HelveticaNeueLT Std" w:hAnsi="HelveticaNeueLT Std"/>
        </w:rPr>
        <w:t>el</w:t>
      </w:r>
      <w:r w:rsidRPr="00060F18">
        <w:rPr>
          <w:rFonts w:ascii="HelveticaNeueLT Std" w:hAnsi="HelveticaNeueLT Std"/>
        </w:rPr>
        <w:t xml:space="preserve"> </w:t>
      </w:r>
    </w:p>
    <w:p w:rsidR="00755E2F" w:rsidRDefault="00755E2F" w:rsidP="00755E2F">
      <w:pPr>
        <w:spacing w:line="360" w:lineRule="auto"/>
        <w:jc w:val="both"/>
        <w:rPr>
          <w:rFonts w:ascii="HelveticaNeueLT Std" w:hAnsi="HelveticaNeueLT Std"/>
        </w:rPr>
      </w:pPr>
      <w:r w:rsidRPr="00060F18">
        <w:rPr>
          <w:rFonts w:ascii="HelveticaNeueLT Std" w:hAnsi="HelveticaNeueLT Std"/>
        </w:rPr>
        <w:t>Contralor Intern</w:t>
      </w:r>
      <w:r>
        <w:rPr>
          <w:rFonts w:ascii="HelveticaNeueLT Std" w:hAnsi="HelveticaNeueLT Std"/>
        </w:rPr>
        <w:t>o</w:t>
      </w:r>
      <w:r w:rsidRPr="00060F18">
        <w:rPr>
          <w:rFonts w:ascii="HelveticaNeueLT Std" w:hAnsi="HelveticaNeueLT Std"/>
        </w:rPr>
        <w:t xml:space="preserve"> e Integrante del Comité de Transparencia, </w:t>
      </w:r>
      <w:r w:rsidRPr="00EB6FF1">
        <w:rPr>
          <w:rFonts w:ascii="HelveticaNeueLT Std" w:hAnsi="HelveticaNeueLT Std"/>
        </w:rPr>
        <w:t xml:space="preserve">Lic. José Ivo </w:t>
      </w:r>
      <w:proofErr w:type="spellStart"/>
      <w:r w:rsidRPr="00EB6FF1">
        <w:rPr>
          <w:rFonts w:ascii="HelveticaNeueLT Std" w:hAnsi="HelveticaNeueLT Std"/>
        </w:rPr>
        <w:t>Cárabez</w:t>
      </w:r>
      <w:proofErr w:type="spellEnd"/>
      <w:r w:rsidRPr="00EB6FF1">
        <w:rPr>
          <w:rFonts w:ascii="HelveticaNeueLT Std" w:hAnsi="HelveticaNeueLT Std"/>
        </w:rPr>
        <w:t xml:space="preserve"> Trejo</w:t>
      </w:r>
      <w:r w:rsidRPr="00060F18">
        <w:rPr>
          <w:rFonts w:ascii="HelveticaNeueLT Std" w:hAnsi="HelveticaNeueLT Std"/>
        </w:rPr>
        <w:t>, todos servidores públicos de la Secretaría de Educación, el Subsecretario</w:t>
      </w:r>
      <w:r>
        <w:rPr>
          <w:rFonts w:ascii="HelveticaNeueLT Std" w:hAnsi="HelveticaNeueLT Std"/>
        </w:rPr>
        <w:t xml:space="preserve"> de Planeación y Administración</w:t>
      </w:r>
      <w:r w:rsidRPr="00060F18">
        <w:rPr>
          <w:rFonts w:ascii="HelveticaNeueLT Std" w:hAnsi="HelveticaNeueLT Std"/>
        </w:rPr>
        <w:t xml:space="preserve"> y Presidente del Comité de Transparencia, Raúl Israel </w:t>
      </w:r>
      <w:proofErr w:type="spellStart"/>
      <w:r w:rsidRPr="00060F18">
        <w:rPr>
          <w:rFonts w:ascii="HelveticaNeueLT Std" w:hAnsi="HelveticaNeueLT Std"/>
        </w:rPr>
        <w:t>Coreno</w:t>
      </w:r>
      <w:proofErr w:type="spellEnd"/>
      <w:r w:rsidRPr="00060F18">
        <w:rPr>
          <w:rFonts w:ascii="HelveticaNeueLT Std" w:hAnsi="HelveticaNeueLT Std"/>
        </w:rPr>
        <w:t xml:space="preserve"> Rubio, declaró el quórum legal. </w:t>
      </w:r>
    </w:p>
    <w:p w:rsidR="00755E2F" w:rsidRPr="00060F18" w:rsidRDefault="00755E2F" w:rsidP="00755E2F">
      <w:pPr>
        <w:spacing w:line="360" w:lineRule="auto"/>
        <w:jc w:val="both"/>
        <w:rPr>
          <w:rFonts w:ascii="HelveticaNeueLT Std" w:hAnsi="HelveticaNeueLT Std"/>
        </w:rPr>
      </w:pPr>
    </w:p>
    <w:p w:rsidR="00755E2F" w:rsidRPr="00060F18" w:rsidRDefault="00755E2F" w:rsidP="00755E2F">
      <w:pPr>
        <w:spacing w:before="120" w:after="120" w:line="360" w:lineRule="auto"/>
        <w:jc w:val="both"/>
        <w:rPr>
          <w:rFonts w:ascii="HelveticaNeueLT Std" w:hAnsi="HelveticaNeueLT Std"/>
          <w:b/>
        </w:rPr>
      </w:pPr>
      <w:r w:rsidRPr="00060F18">
        <w:rPr>
          <w:rFonts w:ascii="HelveticaNeueLT Std" w:hAnsi="HelveticaNeueLT Std"/>
          <w:b/>
        </w:rPr>
        <w:t>2. Lectura y aprobación del Orden del Día</w:t>
      </w:r>
    </w:p>
    <w:p w:rsidR="00755E2F" w:rsidRDefault="00755E2F" w:rsidP="00755E2F">
      <w:pPr>
        <w:spacing w:before="120" w:after="120" w:line="360" w:lineRule="auto"/>
        <w:jc w:val="both"/>
        <w:rPr>
          <w:rFonts w:ascii="HelveticaNeueLT Std" w:hAnsi="HelveticaNeueLT Std"/>
        </w:rPr>
      </w:pPr>
      <w:r w:rsidRPr="00060F18">
        <w:rPr>
          <w:rFonts w:ascii="HelveticaNeueLT Std" w:hAnsi="HelveticaNeueLT Std"/>
        </w:rPr>
        <w:t xml:space="preserve">A solicitud del Subsecretario de Planeación y Administración y Presidente del Comité de Transparencia, Raúl Israel </w:t>
      </w:r>
      <w:proofErr w:type="spellStart"/>
      <w:r w:rsidRPr="00060F18">
        <w:rPr>
          <w:rFonts w:ascii="HelveticaNeueLT Std" w:hAnsi="HelveticaNeueLT Std"/>
        </w:rPr>
        <w:t>Coreno</w:t>
      </w:r>
      <w:proofErr w:type="spellEnd"/>
      <w:r w:rsidRPr="00060F18">
        <w:rPr>
          <w:rFonts w:ascii="HelveticaNeueLT Std" w:hAnsi="HelveticaNeueLT Std"/>
        </w:rPr>
        <w:t xml:space="preserve"> Rubio, el titular de la Unidad de Transparencia, C. Gerardo </w:t>
      </w:r>
      <w:proofErr w:type="spellStart"/>
      <w:r w:rsidRPr="00060F18">
        <w:rPr>
          <w:rFonts w:ascii="HelveticaNeueLT Std" w:hAnsi="HelveticaNeueLT Std"/>
        </w:rPr>
        <w:t>Alcantara</w:t>
      </w:r>
      <w:proofErr w:type="spellEnd"/>
      <w:r w:rsidRPr="00060F18">
        <w:rPr>
          <w:rFonts w:ascii="HelveticaNeueLT Std" w:hAnsi="HelveticaNeueLT Std"/>
        </w:rPr>
        <w:t xml:space="preserve"> Espinoza, dio lectura del mismo</w:t>
      </w:r>
      <w:r>
        <w:rPr>
          <w:rFonts w:ascii="HelveticaNeueLT Std" w:hAnsi="HelveticaNeueLT Std"/>
        </w:rPr>
        <w:t>, aprobándose por el pleno del C</w:t>
      </w:r>
      <w:r w:rsidRPr="00060F18">
        <w:rPr>
          <w:rFonts w:ascii="HelveticaNeueLT Std" w:hAnsi="HelveticaNeueLT Std"/>
        </w:rPr>
        <w:t xml:space="preserve">omité de </w:t>
      </w:r>
      <w:r>
        <w:rPr>
          <w:rFonts w:ascii="HelveticaNeueLT Std" w:hAnsi="HelveticaNeueLT Std"/>
        </w:rPr>
        <w:t>T</w:t>
      </w:r>
      <w:r w:rsidRPr="00060F18">
        <w:rPr>
          <w:rFonts w:ascii="HelveticaNeueLT Std" w:hAnsi="HelveticaNeueLT Std"/>
        </w:rPr>
        <w:t xml:space="preserve">ransparencia el Orden del Día correspondiente a la </w:t>
      </w:r>
      <w:r>
        <w:rPr>
          <w:rFonts w:ascii="HelveticaNeueLT Std" w:hAnsi="HelveticaNeueLT Std"/>
        </w:rPr>
        <w:t>octava sesión extraordinaria 2018.</w:t>
      </w:r>
    </w:p>
    <w:p w:rsidR="00755E2F" w:rsidRPr="00060F18" w:rsidRDefault="00755E2F" w:rsidP="00755E2F">
      <w:pPr>
        <w:spacing w:line="360" w:lineRule="auto"/>
        <w:jc w:val="both"/>
        <w:rPr>
          <w:rFonts w:ascii="HelveticaNeueLT Std" w:hAnsi="HelveticaNeueLT Std"/>
        </w:rPr>
      </w:pPr>
      <w:r w:rsidRPr="00060F18">
        <w:rPr>
          <w:rFonts w:ascii="HelveticaNeueLT Std" w:hAnsi="HelveticaNeueLT Std"/>
        </w:rPr>
        <w:t xml:space="preserve">Una vez desahogado lo anterior, el Subsecretario de Planeación y Administración, y Presidente del Comité de Transparencia, Raúl Israel </w:t>
      </w:r>
      <w:proofErr w:type="spellStart"/>
      <w:r w:rsidRPr="00060F18">
        <w:rPr>
          <w:rFonts w:ascii="HelveticaNeueLT Std" w:hAnsi="HelveticaNeueLT Std"/>
        </w:rPr>
        <w:t>Coreno</w:t>
      </w:r>
      <w:proofErr w:type="spellEnd"/>
      <w:r w:rsidRPr="00060F18">
        <w:rPr>
          <w:rFonts w:ascii="HelveticaNeueLT Std" w:hAnsi="HelveticaNeueLT Std"/>
        </w:rPr>
        <w:t xml:space="preserve"> Rubio, solicitó al titular de la Unidad de Transparencia, C. Gerardo </w:t>
      </w:r>
      <w:proofErr w:type="spellStart"/>
      <w:r w:rsidRPr="00060F18">
        <w:rPr>
          <w:rFonts w:ascii="HelveticaNeueLT Std" w:hAnsi="HelveticaNeueLT Std"/>
        </w:rPr>
        <w:t>Alcantara</w:t>
      </w:r>
      <w:proofErr w:type="spellEnd"/>
      <w:r w:rsidRPr="00060F18">
        <w:rPr>
          <w:rFonts w:ascii="HelveticaNeueLT Std" w:hAnsi="HelveticaNeueLT Std"/>
        </w:rPr>
        <w:t xml:space="preserve"> Espinoza, continuar con el desahogo de la sesión.</w:t>
      </w:r>
    </w:p>
    <w:p w:rsidR="00755E2F" w:rsidRPr="00060F18" w:rsidRDefault="00755E2F" w:rsidP="00755E2F">
      <w:pPr>
        <w:spacing w:before="120" w:after="120" w:line="360" w:lineRule="auto"/>
        <w:jc w:val="center"/>
        <w:rPr>
          <w:rFonts w:ascii="HelveticaNeueLT Std" w:hAnsi="HelveticaNeueLT Std"/>
          <w:b/>
        </w:rPr>
      </w:pPr>
      <w:r w:rsidRPr="00060F18">
        <w:rPr>
          <w:rFonts w:ascii="HelveticaNeueLT Std" w:hAnsi="HelveticaNeueLT Std"/>
          <w:b/>
        </w:rPr>
        <w:t>RESULTANDO</w:t>
      </w:r>
    </w:p>
    <w:p w:rsidR="00755E2F" w:rsidRDefault="00755E2F" w:rsidP="00755E2F">
      <w:pPr>
        <w:spacing w:before="120" w:after="120" w:line="360" w:lineRule="auto"/>
        <w:jc w:val="both"/>
        <w:rPr>
          <w:rFonts w:ascii="HelveticaNeueLT Std" w:hAnsi="HelveticaNeueLT Std"/>
        </w:rPr>
      </w:pPr>
      <w:r w:rsidRPr="00060F18">
        <w:rPr>
          <w:rFonts w:ascii="HelveticaNeueLT Std" w:hAnsi="HelveticaNeueLT Std"/>
          <w:b/>
        </w:rPr>
        <w:t xml:space="preserve">PRIMERO. </w:t>
      </w:r>
      <w:r w:rsidRPr="00060F18">
        <w:rPr>
          <w:rFonts w:ascii="HelveticaNeueLT Std" w:hAnsi="HelveticaNeueLT Std"/>
        </w:rPr>
        <w:t xml:space="preserve">Que </w:t>
      </w:r>
      <w:r>
        <w:rPr>
          <w:rFonts w:ascii="HelveticaNeueLT Std" w:hAnsi="HelveticaNeueLT Std"/>
        </w:rPr>
        <w:t>el</w:t>
      </w:r>
      <w:r w:rsidRPr="00060F18">
        <w:rPr>
          <w:rFonts w:ascii="HelveticaNeueLT Std" w:hAnsi="HelveticaNeueLT Std"/>
          <w:b/>
        </w:rPr>
        <w:t xml:space="preserve"> </w:t>
      </w:r>
      <w:r w:rsidRPr="00060F18">
        <w:rPr>
          <w:rFonts w:ascii="HelveticaNeueLT Std" w:hAnsi="HelveticaNeueLT Std"/>
        </w:rPr>
        <w:t>treinta y uno de enero</w:t>
      </w:r>
      <w:r w:rsidRPr="00060F18">
        <w:rPr>
          <w:rFonts w:ascii="HelveticaNeueLT Std" w:hAnsi="HelveticaNeueLT Std"/>
          <w:b/>
        </w:rPr>
        <w:t xml:space="preserve"> </w:t>
      </w:r>
      <w:r w:rsidRPr="00060F18">
        <w:rPr>
          <w:rFonts w:ascii="HelveticaNeueLT Std" w:hAnsi="HelveticaNeueLT Std"/>
        </w:rPr>
        <w:t>del año dos mil dieciocho, fue recibida la solicitud a través del Sistema de Acceso a la Información Mexiquense (SAIMEX) con número de folio 00087/SE/IP/2018, la cual se hace consistir en:</w:t>
      </w:r>
    </w:p>
    <w:p w:rsidR="00755E2F" w:rsidRDefault="00755E2F" w:rsidP="00755E2F">
      <w:pPr>
        <w:spacing w:before="60" w:after="60" w:line="360" w:lineRule="auto"/>
        <w:jc w:val="both"/>
        <w:rPr>
          <w:rFonts w:ascii="HelveticaNeueLT Std" w:hAnsi="HelveticaNeueLT Std"/>
          <w:b/>
          <w:i/>
          <w:color w:val="000000"/>
        </w:rPr>
      </w:pPr>
      <w:r w:rsidRPr="00060F18">
        <w:rPr>
          <w:rFonts w:ascii="HelveticaNeueLT Std" w:hAnsi="HelveticaNeueLT Std"/>
          <w:b/>
          <w:i/>
          <w:spacing w:val="-10"/>
        </w:rPr>
        <w:t xml:space="preserve"> “Evidenciar los documentos de preparación profesional del nivel más alto de los docentes de las Escuelas Preparatorias 93, 169, 209, Anexa a la Normal y Centenaria, así como su nombramiento de asignación de funciones” </w:t>
      </w:r>
      <w:r w:rsidRPr="00060F18">
        <w:rPr>
          <w:rFonts w:ascii="HelveticaNeueLT Std" w:hAnsi="HelveticaNeueLT Std"/>
          <w:b/>
          <w:i/>
          <w:lang w:val="es-CL"/>
        </w:rPr>
        <w:t>(</w:t>
      </w:r>
      <w:r w:rsidRPr="00060F18">
        <w:rPr>
          <w:rFonts w:ascii="HelveticaNeueLT Std" w:hAnsi="HelveticaNeueLT Std"/>
          <w:b/>
          <w:i/>
          <w:color w:val="000000"/>
          <w:lang w:val="x-none"/>
        </w:rPr>
        <w:t>sic)</w:t>
      </w:r>
      <w:r w:rsidRPr="00060F18">
        <w:rPr>
          <w:rFonts w:ascii="HelveticaNeueLT Std" w:hAnsi="HelveticaNeueLT Std"/>
          <w:b/>
          <w:i/>
          <w:color w:val="000000"/>
        </w:rPr>
        <w:t xml:space="preserve">. </w:t>
      </w:r>
    </w:p>
    <w:p w:rsidR="00755E2F" w:rsidRDefault="00755E2F" w:rsidP="00755E2F">
      <w:pPr>
        <w:spacing w:before="60" w:after="60" w:line="360" w:lineRule="auto"/>
        <w:jc w:val="both"/>
        <w:rPr>
          <w:rFonts w:ascii="HelveticaNeueLT Std" w:hAnsi="HelveticaNeueLT Std"/>
          <w:b/>
          <w:i/>
          <w:color w:val="000000"/>
        </w:rPr>
      </w:pPr>
    </w:p>
    <w:p w:rsidR="00755E2F" w:rsidRPr="0055139B" w:rsidRDefault="00755E2F" w:rsidP="00755E2F">
      <w:pPr>
        <w:spacing w:before="120" w:after="120" w:line="360" w:lineRule="auto"/>
        <w:jc w:val="center"/>
        <w:rPr>
          <w:rFonts w:ascii="HelveticaNeueLT Std" w:hAnsi="HelveticaNeueLT Std"/>
          <w:sz w:val="14"/>
          <w:szCs w:val="14"/>
        </w:rPr>
      </w:pPr>
      <w:r>
        <w:rPr>
          <w:rFonts w:ascii="HelveticaNeueLT Std" w:hAnsi="HelveticaNeueLT Std"/>
          <w:sz w:val="14"/>
          <w:szCs w:val="14"/>
        </w:rPr>
        <w:t>Página 2 de 29</w:t>
      </w:r>
    </w:p>
    <w:p w:rsidR="00755E2F" w:rsidRDefault="00755E2F" w:rsidP="00755E2F">
      <w:pPr>
        <w:spacing w:line="360" w:lineRule="auto"/>
        <w:jc w:val="both"/>
        <w:rPr>
          <w:rFonts w:ascii="HelveticaNeueLT Std" w:hAnsi="HelveticaNeueLT Std"/>
          <w:lang w:eastAsia="es-ES"/>
        </w:rPr>
      </w:pPr>
      <w:r w:rsidRPr="00060F18">
        <w:rPr>
          <w:rFonts w:ascii="HelveticaNeueLT Std" w:hAnsi="HelveticaNeueLT Std"/>
          <w:b/>
        </w:rPr>
        <w:lastRenderedPageBreak/>
        <w:t xml:space="preserve">SEGUNDO.- </w:t>
      </w:r>
      <w:r w:rsidRPr="00060F18">
        <w:rPr>
          <w:rFonts w:ascii="HelveticaNeueLT Std" w:hAnsi="HelveticaNeueLT Std"/>
          <w:lang w:eastAsia="es-ES"/>
        </w:rPr>
        <w:t>Que en ejercicio de las atribuciones que establece el artículo 53, fracciones II y IV de la Ley de Transparencia y Acceso a la Información</w:t>
      </w:r>
      <w:r>
        <w:rPr>
          <w:rFonts w:ascii="HelveticaNeueLT Std" w:hAnsi="HelveticaNeueLT Std"/>
          <w:lang w:eastAsia="es-ES"/>
        </w:rPr>
        <w:t xml:space="preserve"> Pública del Estado de México y</w:t>
      </w:r>
      <w:r w:rsidRPr="00060F18">
        <w:rPr>
          <w:rFonts w:ascii="HelveticaNeueLT Std" w:hAnsi="HelveticaNeueLT Std"/>
          <w:lang w:eastAsia="es-ES"/>
        </w:rPr>
        <w:t xml:space="preserve"> Municipios y en relación a las obligaciones que la misma Ley establece en su artículo 59 fracciones I, II, III y V, para los servidores públicos habilitados, mediante oficio No. 205132A00/00221/2018, del 1o de febrero de dos mil dieciocho, a través del Sistema de Acceso a la Información Mexiquense (SAIMEX) se le requirió la citada información al </w:t>
      </w:r>
      <w:proofErr w:type="spellStart"/>
      <w:r w:rsidRPr="00060F18">
        <w:rPr>
          <w:rFonts w:ascii="HelveticaNeueLT Std" w:hAnsi="HelveticaNeueLT Std"/>
          <w:lang w:eastAsia="es-ES"/>
        </w:rPr>
        <w:t>Profr</w:t>
      </w:r>
      <w:proofErr w:type="spellEnd"/>
      <w:r w:rsidRPr="00060F18">
        <w:rPr>
          <w:rFonts w:ascii="HelveticaNeueLT Std" w:hAnsi="HelveticaNeueLT Std"/>
          <w:lang w:eastAsia="es-ES"/>
        </w:rPr>
        <w:t xml:space="preserve">. Héctor Ulises Castro Gonzaga, Director General de Educación Media Superior y servidor público habilitado en la misma unidad administrativa. </w:t>
      </w:r>
      <w:r>
        <w:rPr>
          <w:rFonts w:ascii="HelveticaNeueLT Std" w:hAnsi="HelveticaNeueLT Std"/>
          <w:lang w:eastAsia="es-ES"/>
        </w:rPr>
        <w:t>----------------------------------------------------------------------------------------------------------------------------------------------------------------------------------------------------------------------------------------------------------------------------------------------------------------------------------------------------------------------------------------------------------------------------------------------------------------------------------------------------------------------------------------------------------------------------------------------------------------------------------------------------------------------------------------------------------------------------------------------------------------------------------------------------------------------------------------------------------------------------------------------------------------------------------------------------------------------------------------------------------------------------------------------------------------------------------------------------------------------------------------------------------------------------------------------------------------------------------</w:t>
      </w:r>
    </w:p>
    <w:p w:rsidR="00755E2F" w:rsidRPr="0055139B" w:rsidRDefault="00755E2F" w:rsidP="00755E2F">
      <w:pPr>
        <w:spacing w:before="120" w:after="120" w:line="360" w:lineRule="auto"/>
        <w:jc w:val="center"/>
        <w:rPr>
          <w:rFonts w:ascii="HelveticaNeueLT Std" w:hAnsi="HelveticaNeueLT Std"/>
          <w:sz w:val="14"/>
          <w:szCs w:val="14"/>
        </w:rPr>
      </w:pPr>
      <w:r>
        <w:rPr>
          <w:rFonts w:ascii="HelveticaNeueLT Std" w:hAnsi="HelveticaNeueLT Std"/>
          <w:sz w:val="14"/>
          <w:szCs w:val="14"/>
        </w:rPr>
        <w:t>Página 3 de 29</w:t>
      </w:r>
    </w:p>
    <w:p w:rsidR="00755E2F" w:rsidRPr="00060F18" w:rsidRDefault="00755E2F" w:rsidP="00755E2F">
      <w:pPr>
        <w:spacing w:line="360" w:lineRule="auto"/>
        <w:jc w:val="center"/>
        <w:rPr>
          <w:rFonts w:ascii="HelveticaNeueLT Std" w:hAnsi="HelveticaNeueLT Std"/>
          <w:lang w:eastAsia="es-ES"/>
        </w:rPr>
      </w:pPr>
    </w:p>
    <w:p w:rsidR="00755E2F" w:rsidRDefault="00755E2F" w:rsidP="00755E2F">
      <w:pPr>
        <w:jc w:val="center"/>
        <w:rPr>
          <w:rFonts w:ascii="HelveticaNeueLT Std" w:hAnsi="HelveticaNeueLT Std"/>
        </w:rPr>
      </w:pPr>
      <w:r w:rsidRPr="00060F18">
        <w:rPr>
          <w:rFonts w:ascii="HelveticaNeueLT Std" w:hAnsi="HelveticaNeueLT Std"/>
          <w:noProof/>
        </w:rPr>
        <w:lastRenderedPageBreak/>
        <w:drawing>
          <wp:inline distT="0" distB="0" distL="0" distR="0">
            <wp:extent cx="5372100" cy="5534025"/>
            <wp:effectExtent l="0" t="0" r="0" b="952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5372100" cy="5534025"/>
                    </a:xfrm>
                    <a:prstGeom prst="rect">
                      <a:avLst/>
                    </a:prstGeom>
                    <a:noFill/>
                    <a:ln>
                      <a:noFill/>
                    </a:ln>
                  </pic:spPr>
                </pic:pic>
              </a:graphicData>
            </a:graphic>
          </wp:inline>
        </w:drawing>
      </w:r>
    </w:p>
    <w:p w:rsidR="00755E2F" w:rsidRDefault="00755E2F" w:rsidP="00755E2F">
      <w:pPr>
        <w:jc w:val="center"/>
        <w:rPr>
          <w:rFonts w:ascii="HelveticaNeueLT Std" w:hAnsi="HelveticaNeueLT Std"/>
        </w:rPr>
      </w:pPr>
    </w:p>
    <w:p w:rsidR="00755E2F" w:rsidRDefault="00755E2F" w:rsidP="00755E2F">
      <w:pPr>
        <w:jc w:val="center"/>
        <w:rPr>
          <w:rFonts w:ascii="HelveticaNeueLT Std" w:hAnsi="HelveticaNeueLT Std"/>
        </w:rPr>
      </w:pPr>
    </w:p>
    <w:p w:rsidR="00755E2F" w:rsidRDefault="00755E2F" w:rsidP="00755E2F">
      <w:pPr>
        <w:jc w:val="center"/>
        <w:rPr>
          <w:rFonts w:ascii="HelveticaNeueLT Std" w:hAnsi="HelveticaNeueLT Std"/>
        </w:rPr>
      </w:pPr>
    </w:p>
    <w:p w:rsidR="00755E2F" w:rsidRPr="0055139B" w:rsidRDefault="00755E2F" w:rsidP="00755E2F">
      <w:pPr>
        <w:spacing w:before="120" w:after="120" w:line="360" w:lineRule="auto"/>
        <w:jc w:val="center"/>
        <w:rPr>
          <w:rFonts w:ascii="HelveticaNeueLT Std" w:hAnsi="HelveticaNeueLT Std"/>
          <w:sz w:val="14"/>
          <w:szCs w:val="14"/>
        </w:rPr>
      </w:pPr>
      <w:r>
        <w:rPr>
          <w:rFonts w:ascii="HelveticaNeueLT Std" w:hAnsi="HelveticaNeueLT Std"/>
          <w:sz w:val="14"/>
          <w:szCs w:val="14"/>
        </w:rPr>
        <w:t>Página 4 de 29</w:t>
      </w:r>
    </w:p>
    <w:p w:rsidR="00755E2F" w:rsidRDefault="00755E2F" w:rsidP="00755E2F">
      <w:pPr>
        <w:jc w:val="both"/>
        <w:rPr>
          <w:rFonts w:ascii="HelveticaNeueLT Std" w:hAnsi="HelveticaNeueLT Std"/>
          <w:b/>
          <w:lang w:eastAsia="es-ES"/>
        </w:rPr>
      </w:pPr>
    </w:p>
    <w:p w:rsidR="00755E2F" w:rsidRDefault="00755E2F" w:rsidP="00755E2F">
      <w:pPr>
        <w:jc w:val="both"/>
        <w:rPr>
          <w:rFonts w:ascii="HelveticaNeueLT Std" w:hAnsi="HelveticaNeueLT Std"/>
          <w:b/>
          <w:lang w:eastAsia="es-ES"/>
        </w:rPr>
      </w:pPr>
    </w:p>
    <w:p w:rsidR="00755E2F" w:rsidRPr="00060F18" w:rsidRDefault="00755E2F" w:rsidP="00755E2F">
      <w:pPr>
        <w:jc w:val="both"/>
        <w:rPr>
          <w:rFonts w:ascii="HelveticaNeueLT Std" w:hAnsi="HelveticaNeueLT Std"/>
        </w:rPr>
      </w:pPr>
      <w:r w:rsidRPr="00060F18">
        <w:rPr>
          <w:rFonts w:ascii="HelveticaNeueLT Std" w:hAnsi="HelveticaNeueLT Std"/>
          <w:b/>
          <w:lang w:eastAsia="es-ES"/>
        </w:rPr>
        <w:lastRenderedPageBreak/>
        <w:t xml:space="preserve">TERCERO. </w:t>
      </w:r>
      <w:r w:rsidRPr="00060F18">
        <w:rPr>
          <w:rFonts w:ascii="HelveticaNeueLT Std" w:hAnsi="HelveticaNeueLT Std"/>
          <w:lang w:eastAsia="es-ES"/>
        </w:rPr>
        <w:t xml:space="preserve">A través del </w:t>
      </w:r>
      <w:r w:rsidRPr="00060F18">
        <w:rPr>
          <w:rFonts w:ascii="HelveticaNeueLT Std" w:hAnsi="HelveticaNeueLT Std"/>
        </w:rPr>
        <w:t xml:space="preserve">Sistema de Acceso a la Información Mexiquense (SAIMEX), el </w:t>
      </w:r>
      <w:proofErr w:type="spellStart"/>
      <w:r w:rsidRPr="00060F18">
        <w:rPr>
          <w:rFonts w:ascii="HelveticaNeueLT Std" w:hAnsi="HelveticaNeueLT Std"/>
          <w:lang w:eastAsia="es-ES"/>
        </w:rPr>
        <w:t>Profr</w:t>
      </w:r>
      <w:proofErr w:type="spellEnd"/>
      <w:r w:rsidRPr="00060F18">
        <w:rPr>
          <w:rFonts w:ascii="HelveticaNeueLT Std" w:hAnsi="HelveticaNeueLT Std"/>
          <w:lang w:eastAsia="es-ES"/>
        </w:rPr>
        <w:t>. Héctor Ulises Castro Gonzaga, Director General de Educación Media Superior, remite</w:t>
      </w:r>
      <w:r w:rsidRPr="00060F18">
        <w:rPr>
          <w:rFonts w:ascii="HelveticaNeueLT Std" w:hAnsi="HelveticaNeueLT Std"/>
        </w:rPr>
        <w:t xml:space="preserve"> el oficio 20521A000/2219/2018 del quince de febrero de dos mil dieciocho, respondiendo el requerimiento de la Unidad de Transparencia.</w:t>
      </w:r>
    </w:p>
    <w:p w:rsidR="00755E2F" w:rsidRPr="00060F18" w:rsidRDefault="00755E2F" w:rsidP="00755E2F">
      <w:pPr>
        <w:ind w:left="-142" w:right="283"/>
        <w:jc w:val="both"/>
        <w:rPr>
          <w:rFonts w:ascii="HelveticaNeueLT Std" w:hAnsi="HelveticaNeueLT Std"/>
          <w:noProof/>
        </w:rPr>
      </w:pPr>
    </w:p>
    <w:p w:rsidR="00755E2F" w:rsidRDefault="00755E2F" w:rsidP="00755E2F">
      <w:pPr>
        <w:ind w:left="-142" w:right="283"/>
        <w:jc w:val="center"/>
        <w:rPr>
          <w:rFonts w:ascii="HelveticaNeueLT Std" w:hAnsi="HelveticaNeueLT Std"/>
          <w:noProof/>
        </w:rPr>
      </w:pPr>
      <w:r w:rsidRPr="00060F18">
        <w:rPr>
          <w:rFonts w:ascii="HelveticaNeueLT Std" w:hAnsi="HelveticaNeueLT Std"/>
          <w:noProof/>
        </w:rPr>
        <w:drawing>
          <wp:inline distT="0" distB="0" distL="0" distR="0">
            <wp:extent cx="4676775" cy="5524500"/>
            <wp:effectExtent l="0" t="0" r="9525" b="0"/>
            <wp:docPr id="9" name="Imagen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4676775" cy="5524500"/>
                    </a:xfrm>
                    <a:prstGeom prst="rect">
                      <a:avLst/>
                    </a:prstGeom>
                    <a:noFill/>
                    <a:ln>
                      <a:noFill/>
                    </a:ln>
                  </pic:spPr>
                </pic:pic>
              </a:graphicData>
            </a:graphic>
          </wp:inline>
        </w:drawing>
      </w:r>
    </w:p>
    <w:p w:rsidR="00755E2F" w:rsidRDefault="00755E2F" w:rsidP="00755E2F">
      <w:pPr>
        <w:ind w:left="-142" w:right="283"/>
        <w:jc w:val="center"/>
        <w:rPr>
          <w:rFonts w:ascii="HelveticaNeueLT Std" w:hAnsi="HelveticaNeueLT Std"/>
          <w:noProof/>
        </w:rPr>
      </w:pPr>
    </w:p>
    <w:p w:rsidR="00755E2F" w:rsidRPr="0055139B" w:rsidRDefault="00755E2F" w:rsidP="00755E2F">
      <w:pPr>
        <w:spacing w:before="120" w:after="120" w:line="360" w:lineRule="auto"/>
        <w:jc w:val="center"/>
        <w:rPr>
          <w:rFonts w:ascii="HelveticaNeueLT Std" w:hAnsi="HelveticaNeueLT Std"/>
          <w:sz w:val="14"/>
          <w:szCs w:val="14"/>
        </w:rPr>
      </w:pPr>
      <w:r>
        <w:rPr>
          <w:rFonts w:ascii="HelveticaNeueLT Std" w:hAnsi="HelveticaNeueLT Std"/>
          <w:sz w:val="14"/>
          <w:szCs w:val="14"/>
        </w:rPr>
        <w:t>Página 5 de 29</w:t>
      </w:r>
    </w:p>
    <w:p w:rsidR="00755E2F" w:rsidRPr="00060F18" w:rsidRDefault="00755E2F" w:rsidP="00755E2F">
      <w:pPr>
        <w:spacing w:line="360" w:lineRule="auto"/>
        <w:ind w:right="-33"/>
        <w:jc w:val="both"/>
        <w:rPr>
          <w:rFonts w:ascii="HelveticaNeueLT Std" w:hAnsi="HelveticaNeueLT Std" w:cs="Arial"/>
        </w:rPr>
      </w:pPr>
      <w:r w:rsidRPr="00060F18">
        <w:rPr>
          <w:rFonts w:ascii="HelveticaNeueLT Std" w:hAnsi="HelveticaNeueLT Std" w:cs="Arial"/>
        </w:rPr>
        <w:lastRenderedPageBreak/>
        <w:t xml:space="preserve">Resultando procedente ahora, pronunciar la resolución que en derecho corresponde, lo cual se hace al tenor de los siguientes: </w:t>
      </w:r>
    </w:p>
    <w:p w:rsidR="00755E2F" w:rsidRPr="00060F18" w:rsidRDefault="00755E2F" w:rsidP="00755E2F">
      <w:pPr>
        <w:spacing w:before="60" w:after="60" w:line="360" w:lineRule="auto"/>
        <w:ind w:right="284"/>
        <w:jc w:val="center"/>
        <w:rPr>
          <w:rFonts w:ascii="HelveticaNeueLT Std" w:hAnsi="HelveticaNeueLT Std" w:cs="Arial"/>
          <w:b/>
        </w:rPr>
      </w:pPr>
      <w:r w:rsidRPr="00060F18">
        <w:rPr>
          <w:rFonts w:ascii="HelveticaNeueLT Std" w:hAnsi="HelveticaNeueLT Std" w:cs="Arial"/>
          <w:b/>
        </w:rPr>
        <w:t>C</w:t>
      </w:r>
      <w:r w:rsidRPr="00060F18">
        <w:rPr>
          <w:rFonts w:ascii="HelveticaNeueLT Std" w:hAnsi="HelveticaNeueLT Std"/>
          <w:b/>
        </w:rPr>
        <w:t>ONSIDERANDO</w:t>
      </w:r>
      <w:r>
        <w:rPr>
          <w:rFonts w:ascii="HelveticaNeueLT Std" w:hAnsi="HelveticaNeueLT Std"/>
          <w:b/>
        </w:rPr>
        <w:t>S</w:t>
      </w:r>
    </w:p>
    <w:p w:rsidR="00755E2F" w:rsidRDefault="00755E2F" w:rsidP="00755E2F">
      <w:pPr>
        <w:spacing w:before="60" w:after="60" w:line="360" w:lineRule="auto"/>
        <w:jc w:val="both"/>
        <w:rPr>
          <w:rFonts w:ascii="HelveticaNeueLT Std" w:hAnsi="HelveticaNeueLT Std"/>
          <w:lang w:eastAsia="es-ES"/>
        </w:rPr>
      </w:pPr>
      <w:r w:rsidRPr="00060F18">
        <w:rPr>
          <w:rFonts w:ascii="HelveticaNeueLT Std" w:hAnsi="HelveticaNeueLT Std" w:cs="Helvetica"/>
          <w:b/>
          <w:color w:val="000000"/>
        </w:rPr>
        <w:t>PRIMERO. Competencia</w:t>
      </w:r>
      <w:r w:rsidRPr="00060F18">
        <w:rPr>
          <w:rFonts w:ascii="HelveticaNeueLT Std" w:hAnsi="HelveticaNeueLT Std"/>
          <w:lang w:eastAsia="es-ES"/>
        </w:rPr>
        <w:t>. El Comité de Transparencia de la Secretaría de Educación es competente para conocer, tramitar y resolver el presente asunto en términos de lo ordenado en los artículos 45 y 49 fracciones I, II, IV, VIII y XII de la Ley de Transparencia y Acceso a la Información</w:t>
      </w:r>
      <w:r>
        <w:rPr>
          <w:rFonts w:ascii="HelveticaNeueLT Std" w:hAnsi="HelveticaNeueLT Std"/>
          <w:lang w:eastAsia="es-ES"/>
        </w:rPr>
        <w:t xml:space="preserve"> Pública del Estado de México y </w:t>
      </w:r>
      <w:r w:rsidRPr="00060F18">
        <w:rPr>
          <w:rFonts w:ascii="HelveticaNeueLT Std" w:hAnsi="HelveticaNeueLT Std"/>
          <w:lang w:eastAsia="es-ES"/>
        </w:rPr>
        <w:t>Municipios.</w:t>
      </w:r>
    </w:p>
    <w:p w:rsidR="00755E2F" w:rsidRDefault="00755E2F" w:rsidP="00755E2F">
      <w:pPr>
        <w:spacing w:before="60" w:after="60" w:line="360" w:lineRule="auto"/>
        <w:jc w:val="both"/>
        <w:rPr>
          <w:rFonts w:ascii="HelveticaNeueLT Std" w:hAnsi="HelveticaNeueLT Std"/>
          <w:lang w:eastAsia="es-ES"/>
        </w:rPr>
      </w:pPr>
      <w:r w:rsidRPr="00060F18">
        <w:rPr>
          <w:rFonts w:ascii="HelveticaNeueLT Std" w:hAnsi="HelveticaNeueLT Std" w:cs="Helvetica"/>
          <w:b/>
          <w:color w:val="000000"/>
        </w:rPr>
        <w:t>SEGUNDO. Estudio y resolución del asunto</w:t>
      </w:r>
      <w:r w:rsidRPr="00060F18">
        <w:rPr>
          <w:rFonts w:ascii="HelveticaNeueLT Std" w:hAnsi="HelveticaNeueLT Std"/>
        </w:rPr>
        <w:t>.</w:t>
      </w:r>
      <w:r w:rsidRPr="00060F18">
        <w:rPr>
          <w:rFonts w:ascii="HelveticaNeueLT Std" w:hAnsi="HelveticaNeueLT Std"/>
          <w:lang w:eastAsia="es-ES"/>
        </w:rPr>
        <w:t xml:space="preserve"> Con el objeto de proceder al desahogo del tercer punto del orden del día y en atención a </w:t>
      </w:r>
      <w:r w:rsidRPr="00060F18">
        <w:rPr>
          <w:rFonts w:ascii="HelveticaNeueLT Std" w:hAnsi="HelveticaNeueLT Std"/>
          <w:color w:val="000000"/>
          <w:lang w:eastAsia="es-ES"/>
        </w:rPr>
        <w:t>que la información que el</w:t>
      </w:r>
      <w:r w:rsidRPr="00060F18">
        <w:rPr>
          <w:rFonts w:ascii="HelveticaNeueLT Std" w:hAnsi="HelveticaNeueLT Std"/>
          <w:lang w:eastAsia="es-ES"/>
        </w:rPr>
        <w:t xml:space="preserve"> </w:t>
      </w:r>
      <w:proofErr w:type="spellStart"/>
      <w:r w:rsidRPr="00060F18">
        <w:rPr>
          <w:rFonts w:ascii="HelveticaNeueLT Std" w:hAnsi="HelveticaNeueLT Std"/>
          <w:lang w:eastAsia="es-ES"/>
        </w:rPr>
        <w:t>Profr</w:t>
      </w:r>
      <w:proofErr w:type="spellEnd"/>
      <w:r w:rsidRPr="00060F18">
        <w:rPr>
          <w:rFonts w:ascii="HelveticaNeueLT Std" w:hAnsi="HelveticaNeueLT Std"/>
          <w:lang w:eastAsia="es-ES"/>
        </w:rPr>
        <w:t>. Héctor Ulises Castro Gonzaga, Director General de Educación Media Superior, remite</w:t>
      </w:r>
      <w:r w:rsidRPr="00060F18">
        <w:rPr>
          <w:rFonts w:ascii="HelveticaNeueLT Std" w:hAnsi="HelveticaNeueLT Std"/>
        </w:rPr>
        <w:t xml:space="preserve"> el oficio 20521A000/2219/2018 del quince de febrero de dos mil dieciocho</w:t>
      </w:r>
      <w:r w:rsidRPr="00060F18">
        <w:rPr>
          <w:rFonts w:ascii="HelveticaNeueLT Std" w:hAnsi="HelveticaNeueLT Std"/>
          <w:color w:val="000000"/>
          <w:lang w:eastAsia="es-ES"/>
        </w:rPr>
        <w:t>,</w:t>
      </w:r>
      <w:r w:rsidRPr="00060F18">
        <w:rPr>
          <w:rFonts w:ascii="HelveticaNeueLT Std" w:hAnsi="HelveticaNeueLT Std"/>
          <w:lang w:eastAsia="es-ES"/>
        </w:rPr>
        <w:t xml:space="preserve"> envía a través del </w:t>
      </w:r>
      <w:r>
        <w:rPr>
          <w:rFonts w:ascii="HelveticaNeueLT Std" w:hAnsi="HelveticaNeueLT Std"/>
          <w:lang w:eastAsia="es-ES"/>
        </w:rPr>
        <w:t>Sistema de Acceso a la Información Mexiquense (</w:t>
      </w:r>
      <w:r w:rsidRPr="00060F18">
        <w:rPr>
          <w:rFonts w:ascii="HelveticaNeueLT Std" w:hAnsi="HelveticaNeueLT Std"/>
          <w:lang w:eastAsia="es-ES"/>
        </w:rPr>
        <w:t>SAIMEX</w:t>
      </w:r>
      <w:r>
        <w:rPr>
          <w:rFonts w:ascii="HelveticaNeueLT Std" w:hAnsi="HelveticaNeueLT Std"/>
          <w:lang w:eastAsia="es-ES"/>
        </w:rPr>
        <w:t>),</w:t>
      </w:r>
      <w:r w:rsidRPr="00060F18">
        <w:rPr>
          <w:rFonts w:ascii="HelveticaNeueLT Std" w:hAnsi="HelveticaNeueLT Std"/>
          <w:lang w:eastAsia="es-ES"/>
        </w:rPr>
        <w:t xml:space="preserve"> contiene datos personales, con fundamento en lo dispuesto por el artículo 53, fracción X de la Ley de Transparencia y Acceso a la Información</w:t>
      </w:r>
      <w:r>
        <w:rPr>
          <w:rFonts w:ascii="HelveticaNeueLT Std" w:hAnsi="HelveticaNeueLT Std"/>
          <w:lang w:eastAsia="es-ES"/>
        </w:rPr>
        <w:t xml:space="preserve"> Pública del Estado de México y </w:t>
      </w:r>
      <w:r w:rsidRPr="00060F18">
        <w:rPr>
          <w:rFonts w:ascii="HelveticaNeueLT Std" w:hAnsi="HelveticaNeueLT Std"/>
          <w:lang w:eastAsia="es-ES"/>
        </w:rPr>
        <w:t xml:space="preserve">Municipios, se somete a consideración del Comité de Transparencia de la Secretaría de Educación, la clasificación con carácter de confidencial </w:t>
      </w:r>
      <w:r>
        <w:rPr>
          <w:rFonts w:ascii="HelveticaNeueLT Std" w:hAnsi="HelveticaNeueLT Std"/>
          <w:lang w:eastAsia="es-ES"/>
        </w:rPr>
        <w:t xml:space="preserve">en </w:t>
      </w:r>
      <w:r w:rsidRPr="00060F18">
        <w:rPr>
          <w:rFonts w:ascii="HelveticaNeueLT Std" w:hAnsi="HelveticaNeueLT Std"/>
          <w:lang w:eastAsia="es-ES"/>
        </w:rPr>
        <w:t xml:space="preserve">los documentos de preparación profesional y nombramiento de asignación de funciones que contiene la </w:t>
      </w:r>
      <w:r>
        <w:rPr>
          <w:rFonts w:ascii="HelveticaNeueLT Std" w:hAnsi="HelveticaNeueLT Std"/>
        </w:rPr>
        <w:t>clave del servidor p</w:t>
      </w:r>
      <w:r w:rsidRPr="00060F18">
        <w:rPr>
          <w:rFonts w:ascii="HelveticaNeueLT Std" w:hAnsi="HelveticaNeueLT Std"/>
        </w:rPr>
        <w:t>úblico, Registro Feder</w:t>
      </w:r>
      <w:r>
        <w:rPr>
          <w:rFonts w:ascii="HelveticaNeueLT Std" w:hAnsi="HelveticaNeueLT Std"/>
        </w:rPr>
        <w:t>al de Contribuyentes (R.F.C.), c</w:t>
      </w:r>
      <w:r w:rsidRPr="00060F18">
        <w:rPr>
          <w:rFonts w:ascii="HelveticaNeueLT Std" w:hAnsi="HelveticaNeueLT Std"/>
        </w:rPr>
        <w:t xml:space="preserve">lave </w:t>
      </w:r>
      <w:proofErr w:type="spellStart"/>
      <w:r w:rsidRPr="00060F18">
        <w:rPr>
          <w:rFonts w:ascii="HelveticaNeueLT Std" w:hAnsi="HelveticaNeueLT Std"/>
        </w:rPr>
        <w:t>ISSEMyM</w:t>
      </w:r>
      <w:proofErr w:type="spellEnd"/>
      <w:r w:rsidRPr="00060F18">
        <w:rPr>
          <w:rFonts w:ascii="HelveticaNeueLT Std" w:hAnsi="HelveticaNeueLT Std"/>
        </w:rPr>
        <w:t xml:space="preserve">, </w:t>
      </w:r>
      <w:r>
        <w:rPr>
          <w:rFonts w:ascii="HelveticaNeueLT Std" w:hAnsi="HelveticaNeueLT Std"/>
        </w:rPr>
        <w:t>firma, huellas digitales, domicilio, e</w:t>
      </w:r>
      <w:r w:rsidRPr="00060F18">
        <w:rPr>
          <w:rFonts w:ascii="HelveticaNeueLT Std" w:hAnsi="HelveticaNeueLT Std"/>
        </w:rPr>
        <w:t xml:space="preserve">ntidad de nacimiento, </w:t>
      </w:r>
      <w:r>
        <w:rPr>
          <w:rFonts w:ascii="HelveticaNeueLT Std" w:hAnsi="HelveticaNeueLT Std"/>
        </w:rPr>
        <w:t>fecha de nacimiento, estado civil y s</w:t>
      </w:r>
      <w:r w:rsidRPr="00060F18">
        <w:rPr>
          <w:rFonts w:ascii="HelveticaNeueLT Std" w:hAnsi="HelveticaNeueLT Std"/>
        </w:rPr>
        <w:t xml:space="preserve">indicato </w:t>
      </w:r>
      <w:r w:rsidRPr="00060F18">
        <w:rPr>
          <w:rFonts w:ascii="HelveticaNeueLT Std" w:hAnsi="HelveticaNeueLT Std"/>
          <w:lang w:eastAsia="es-ES"/>
        </w:rPr>
        <w:t>al que per</w:t>
      </w:r>
      <w:r>
        <w:rPr>
          <w:rFonts w:ascii="HelveticaNeueLT Std" w:hAnsi="HelveticaNeueLT Std"/>
          <w:lang w:eastAsia="es-ES"/>
        </w:rPr>
        <w:t>tenece, de los docentes de las e</w:t>
      </w:r>
      <w:r w:rsidRPr="00060F18">
        <w:rPr>
          <w:rFonts w:ascii="HelveticaNeueLT Std" w:hAnsi="HelveticaNeueLT Std"/>
          <w:lang w:eastAsia="es-ES"/>
        </w:rPr>
        <w:t xml:space="preserve">scuelas </w:t>
      </w:r>
      <w:r>
        <w:rPr>
          <w:rFonts w:ascii="HelveticaNeueLT Std" w:hAnsi="HelveticaNeueLT Std"/>
          <w:lang w:eastAsia="es-ES"/>
        </w:rPr>
        <w:t>p</w:t>
      </w:r>
      <w:r w:rsidRPr="00060F18">
        <w:rPr>
          <w:rFonts w:ascii="HelveticaNeueLT Std" w:hAnsi="HelveticaNeueLT Std"/>
          <w:lang w:eastAsia="es-ES"/>
        </w:rPr>
        <w:t>reparatorias 93, 169 y 209, Anexa a la Normal y Centenaria.</w:t>
      </w:r>
    </w:p>
    <w:p w:rsidR="00755E2F" w:rsidRDefault="00755E2F" w:rsidP="00755E2F">
      <w:pPr>
        <w:spacing w:before="60" w:after="60" w:line="360" w:lineRule="auto"/>
        <w:jc w:val="both"/>
        <w:rPr>
          <w:rFonts w:ascii="HelveticaNeueLT Std" w:hAnsi="HelveticaNeueLT Std"/>
          <w:lang w:eastAsia="es-ES"/>
        </w:rPr>
      </w:pPr>
    </w:p>
    <w:p w:rsidR="00755E2F" w:rsidRDefault="00755E2F" w:rsidP="00755E2F">
      <w:pPr>
        <w:spacing w:before="60" w:after="60" w:line="360" w:lineRule="auto"/>
        <w:jc w:val="both"/>
        <w:rPr>
          <w:rFonts w:ascii="HelveticaNeueLT Std" w:hAnsi="HelveticaNeueLT Std"/>
          <w:lang w:eastAsia="es-ES"/>
        </w:rPr>
      </w:pPr>
    </w:p>
    <w:p w:rsidR="00755E2F" w:rsidRPr="0055139B" w:rsidRDefault="00755E2F" w:rsidP="00755E2F">
      <w:pPr>
        <w:spacing w:before="120" w:after="120" w:line="360" w:lineRule="auto"/>
        <w:jc w:val="center"/>
        <w:rPr>
          <w:rFonts w:ascii="HelveticaNeueLT Std" w:hAnsi="HelveticaNeueLT Std"/>
          <w:sz w:val="14"/>
          <w:szCs w:val="14"/>
        </w:rPr>
      </w:pPr>
      <w:r>
        <w:rPr>
          <w:rFonts w:ascii="HelveticaNeueLT Std" w:hAnsi="HelveticaNeueLT Std"/>
          <w:sz w:val="14"/>
          <w:szCs w:val="14"/>
        </w:rPr>
        <w:t>Página 6 de 29</w:t>
      </w:r>
    </w:p>
    <w:p w:rsidR="00755E2F" w:rsidRPr="00060F18" w:rsidRDefault="00755E2F" w:rsidP="00755E2F">
      <w:pPr>
        <w:spacing w:before="60" w:after="60" w:line="360" w:lineRule="auto"/>
        <w:jc w:val="both"/>
        <w:rPr>
          <w:rFonts w:ascii="HelveticaNeueLT Std" w:hAnsi="HelveticaNeueLT Std"/>
          <w:lang w:eastAsia="es-ES"/>
        </w:rPr>
      </w:pPr>
    </w:p>
    <w:p w:rsidR="00755E2F" w:rsidRDefault="00755E2F" w:rsidP="00755E2F">
      <w:pPr>
        <w:spacing w:before="60" w:after="60" w:line="360" w:lineRule="auto"/>
        <w:jc w:val="both"/>
        <w:rPr>
          <w:rFonts w:ascii="HelveticaNeueLT Std" w:hAnsi="HelveticaNeueLT Std"/>
        </w:rPr>
      </w:pPr>
      <w:r w:rsidRPr="00060F18">
        <w:rPr>
          <w:rFonts w:ascii="HelveticaNeueLT Std" w:hAnsi="HelveticaNeueLT Std"/>
        </w:rPr>
        <w:lastRenderedPageBreak/>
        <w:t>Asentado lo anterior, se continua con la presentación y en su caso aprobación de clasificación de información con carácter de confidencial, con fundamento en lo dispuesto por los artículos 49 fracciones II, IX y XVI y 53 fracción X, de la Ley de Transparencia y Acceso a la Información</w:t>
      </w:r>
      <w:r>
        <w:rPr>
          <w:rFonts w:ascii="HelveticaNeueLT Std" w:hAnsi="HelveticaNeueLT Std"/>
        </w:rPr>
        <w:t xml:space="preserve"> Pública del Estado de México y </w:t>
      </w:r>
      <w:r w:rsidRPr="00060F18">
        <w:rPr>
          <w:rFonts w:ascii="HelveticaNeueLT Std" w:hAnsi="HelveticaNeueLT Std"/>
        </w:rPr>
        <w:t xml:space="preserve">Municipios. </w:t>
      </w:r>
    </w:p>
    <w:p w:rsidR="00755E2F" w:rsidRPr="00060F18" w:rsidRDefault="00755E2F" w:rsidP="00755E2F">
      <w:pPr>
        <w:spacing w:before="60" w:after="60" w:line="360" w:lineRule="auto"/>
        <w:jc w:val="both"/>
        <w:rPr>
          <w:rFonts w:ascii="HelveticaNeueLT Std" w:hAnsi="HelveticaNeueLT Std"/>
        </w:rPr>
      </w:pPr>
    </w:p>
    <w:p w:rsidR="00755E2F" w:rsidRDefault="00755E2F" w:rsidP="00755E2F">
      <w:pPr>
        <w:spacing w:before="60" w:after="60" w:line="360" w:lineRule="auto"/>
        <w:jc w:val="both"/>
        <w:rPr>
          <w:rFonts w:ascii="HelveticaNeueLT Std" w:hAnsi="HelveticaNeueLT Std"/>
          <w:lang w:eastAsia="es-ES"/>
        </w:rPr>
      </w:pPr>
      <w:r w:rsidRPr="00060F18">
        <w:rPr>
          <w:rFonts w:ascii="HelveticaNeueLT Std" w:hAnsi="HelveticaNeueLT Std"/>
          <w:lang w:eastAsia="es-ES"/>
        </w:rPr>
        <w:t>A efecto de analizar la clasificación de información de los documentos en mención y en atención a lo preceptuado en el artículo 3 fracción IX de la Ley de Transparencia y Acceso a la Información</w:t>
      </w:r>
      <w:r>
        <w:rPr>
          <w:rFonts w:ascii="HelveticaNeueLT Std" w:hAnsi="HelveticaNeueLT Std"/>
          <w:lang w:eastAsia="es-ES"/>
        </w:rPr>
        <w:t xml:space="preserve"> Pública del Estado de México y </w:t>
      </w:r>
      <w:r w:rsidRPr="00060F18">
        <w:rPr>
          <w:rFonts w:ascii="HelveticaNeueLT Std" w:hAnsi="HelveticaNeueLT Std"/>
          <w:lang w:eastAsia="es-ES"/>
        </w:rPr>
        <w:t>Municipios establece:</w:t>
      </w:r>
    </w:p>
    <w:p w:rsidR="00755E2F" w:rsidRPr="00060F18" w:rsidRDefault="00755E2F" w:rsidP="00755E2F">
      <w:pPr>
        <w:spacing w:before="60" w:after="60" w:line="360" w:lineRule="auto"/>
        <w:jc w:val="both"/>
        <w:rPr>
          <w:rFonts w:ascii="HelveticaNeueLT Std" w:hAnsi="HelveticaNeueLT Std"/>
          <w:lang w:eastAsia="es-ES"/>
        </w:rPr>
      </w:pPr>
    </w:p>
    <w:p w:rsidR="00755E2F" w:rsidRPr="00060F18" w:rsidRDefault="00755E2F" w:rsidP="00755E2F">
      <w:pPr>
        <w:spacing w:before="60" w:after="60" w:line="360" w:lineRule="auto"/>
        <w:ind w:left="567" w:right="992"/>
        <w:rPr>
          <w:rFonts w:ascii="HelveticaNeueLT Std" w:hAnsi="HelveticaNeueLT Std" w:cs="Arial"/>
          <w:i/>
          <w:lang w:eastAsia="es-ES"/>
        </w:rPr>
      </w:pPr>
      <w:r w:rsidRPr="00060F18">
        <w:rPr>
          <w:rFonts w:ascii="HelveticaNeueLT Std" w:hAnsi="HelveticaNeueLT Std" w:cs="Arial"/>
          <w:i/>
          <w:lang w:eastAsia="es-ES"/>
        </w:rPr>
        <w:t>“</w:t>
      </w:r>
      <w:r w:rsidRPr="00060F18">
        <w:rPr>
          <w:rFonts w:ascii="HelveticaNeueLT Std" w:hAnsi="HelveticaNeueLT Std" w:cs="Arial"/>
          <w:b/>
          <w:i/>
          <w:lang w:eastAsia="es-ES"/>
        </w:rPr>
        <w:t>Artículo 3.-</w:t>
      </w:r>
      <w:r w:rsidRPr="00060F18">
        <w:rPr>
          <w:rFonts w:ascii="HelveticaNeueLT Std" w:hAnsi="HelveticaNeueLT Std" w:cs="Arial"/>
          <w:i/>
          <w:lang w:eastAsia="es-ES"/>
        </w:rPr>
        <w:t xml:space="preserve"> Para los Efectos de la presenta Ley se entenderá por: </w:t>
      </w:r>
    </w:p>
    <w:p w:rsidR="00755E2F" w:rsidRPr="00060F18" w:rsidRDefault="00755E2F" w:rsidP="00755E2F">
      <w:pPr>
        <w:spacing w:before="60" w:after="60" w:line="360" w:lineRule="auto"/>
        <w:ind w:left="567" w:right="992"/>
        <w:rPr>
          <w:rFonts w:ascii="HelveticaNeueLT Std" w:hAnsi="HelveticaNeueLT Std" w:cs="Arial"/>
          <w:i/>
          <w:lang w:eastAsia="es-ES"/>
        </w:rPr>
      </w:pPr>
      <w:r w:rsidRPr="00060F18">
        <w:rPr>
          <w:rFonts w:ascii="HelveticaNeueLT Std" w:hAnsi="HelveticaNeueLT Std" w:cs="Arial"/>
          <w:i/>
          <w:lang w:eastAsia="es-ES"/>
        </w:rPr>
        <w:t>(…)</w:t>
      </w:r>
    </w:p>
    <w:p w:rsidR="00755E2F" w:rsidRDefault="00755E2F" w:rsidP="00755E2F">
      <w:pPr>
        <w:spacing w:before="60" w:after="60" w:line="360" w:lineRule="auto"/>
        <w:ind w:left="567" w:right="992"/>
        <w:rPr>
          <w:rFonts w:ascii="HelveticaNeueLT Std" w:hAnsi="HelveticaNeueLT Std" w:cs="Arial"/>
          <w:i/>
          <w:lang w:eastAsia="es-ES"/>
        </w:rPr>
      </w:pPr>
      <w:r w:rsidRPr="00060F18">
        <w:rPr>
          <w:rFonts w:ascii="HelveticaNeueLT Std" w:hAnsi="HelveticaNeueLT Std" w:cs="Arial"/>
          <w:b/>
          <w:i/>
          <w:lang w:eastAsia="es-ES"/>
        </w:rPr>
        <w:t>IX.</w:t>
      </w:r>
      <w:r w:rsidRPr="00060F18">
        <w:rPr>
          <w:rFonts w:ascii="HelveticaNeueLT Std" w:hAnsi="HelveticaNeueLT Std" w:cs="Arial"/>
          <w:i/>
          <w:lang w:eastAsia="es-ES"/>
        </w:rPr>
        <w:t xml:space="preserve"> </w:t>
      </w:r>
      <w:r w:rsidRPr="00060F18">
        <w:rPr>
          <w:rFonts w:ascii="HelveticaNeueLT Std" w:hAnsi="HelveticaNeueLT Std" w:cs="Arial"/>
          <w:b/>
          <w:i/>
          <w:lang w:eastAsia="es-ES"/>
        </w:rPr>
        <w:t>Datos personales</w:t>
      </w:r>
      <w:r w:rsidRPr="00060F18">
        <w:rPr>
          <w:rFonts w:ascii="HelveticaNeueLT Std" w:hAnsi="HelveticaNeueLT Std" w:cs="Arial"/>
          <w:i/>
          <w:lang w:eastAsia="es-ES"/>
        </w:rPr>
        <w:t>: La información concerniente a una persona física identificada o identificable; (…)”.</w:t>
      </w:r>
    </w:p>
    <w:p w:rsidR="00755E2F" w:rsidRPr="00060F18" w:rsidRDefault="00755E2F" w:rsidP="00755E2F">
      <w:pPr>
        <w:spacing w:before="60" w:after="60" w:line="360" w:lineRule="auto"/>
        <w:ind w:left="567" w:right="992"/>
        <w:rPr>
          <w:rFonts w:ascii="HelveticaNeueLT Std" w:hAnsi="HelveticaNeueLT Std" w:cs="Arial"/>
          <w:i/>
          <w:lang w:eastAsia="es-ES"/>
        </w:rPr>
      </w:pPr>
    </w:p>
    <w:p w:rsidR="00755E2F" w:rsidRDefault="00755E2F" w:rsidP="00755E2F">
      <w:pPr>
        <w:spacing w:before="60" w:after="60" w:line="360" w:lineRule="auto"/>
        <w:ind w:right="283"/>
        <w:jc w:val="both"/>
        <w:rPr>
          <w:rFonts w:ascii="HelveticaNeueLT Std" w:hAnsi="HelveticaNeueLT Std"/>
        </w:rPr>
      </w:pPr>
      <w:r w:rsidRPr="00060F18">
        <w:rPr>
          <w:rFonts w:ascii="HelveticaNeueLT Std" w:hAnsi="HelveticaNeueLT Std"/>
        </w:rPr>
        <w:t>Lo anterior se relaciona con los documentos en cita, en razón de resultar imprescindible señalar el artículo 4 fracciones XI, XII y XLVI de la Ley de Protección de Datos Personales en Posesión de Sujetos Obligados del Estado de México y Municipios que establece:</w:t>
      </w:r>
    </w:p>
    <w:p w:rsidR="00755E2F" w:rsidRPr="00060F18" w:rsidRDefault="00755E2F" w:rsidP="00755E2F">
      <w:pPr>
        <w:spacing w:before="60" w:after="60" w:line="360" w:lineRule="auto"/>
        <w:ind w:right="283"/>
        <w:jc w:val="both"/>
        <w:rPr>
          <w:rFonts w:ascii="HelveticaNeueLT Std" w:hAnsi="HelveticaNeueLT Std"/>
        </w:rPr>
      </w:pPr>
    </w:p>
    <w:p w:rsidR="00755E2F" w:rsidRPr="00060F18" w:rsidRDefault="00755E2F" w:rsidP="00755E2F">
      <w:pPr>
        <w:spacing w:before="60" w:after="60" w:line="360" w:lineRule="auto"/>
        <w:ind w:left="567" w:right="850"/>
        <w:rPr>
          <w:rFonts w:ascii="HelveticaNeueLT Std" w:hAnsi="HelveticaNeueLT Std"/>
        </w:rPr>
      </w:pPr>
      <w:r w:rsidRPr="00060F18">
        <w:rPr>
          <w:rFonts w:ascii="HelveticaNeueLT Std" w:hAnsi="HelveticaNeueLT Std"/>
          <w:b/>
        </w:rPr>
        <w:t>“Artículo 4.-</w:t>
      </w:r>
      <w:r w:rsidRPr="00060F18">
        <w:rPr>
          <w:rFonts w:ascii="HelveticaNeueLT Std" w:hAnsi="HelveticaNeueLT Std"/>
        </w:rPr>
        <w:t xml:space="preserve"> Para los efectos de esta Ley se entenderá por: (…).</w:t>
      </w:r>
    </w:p>
    <w:p w:rsidR="00755E2F" w:rsidRDefault="00755E2F" w:rsidP="00755E2F">
      <w:pPr>
        <w:spacing w:before="60" w:after="60" w:line="360" w:lineRule="auto"/>
        <w:ind w:left="567" w:right="850"/>
        <w:jc w:val="both"/>
        <w:rPr>
          <w:rFonts w:ascii="HelveticaNeueLT Std" w:hAnsi="HelveticaNeueLT Std"/>
        </w:rPr>
      </w:pPr>
      <w:r w:rsidRPr="00060F18">
        <w:rPr>
          <w:rFonts w:ascii="HelveticaNeueLT Std" w:hAnsi="HelveticaNeueLT Std"/>
          <w:b/>
        </w:rPr>
        <w:t>XI. Datos personales</w:t>
      </w:r>
      <w:r w:rsidRPr="00060F18">
        <w:rPr>
          <w:rFonts w:ascii="HelveticaNeueLT Std" w:hAnsi="HelveticaNeueLT Std"/>
        </w:rPr>
        <w:t xml:space="preserve">: a la información concerniente a una persona física o jurídica colectiva identificada o identificable, establecida en cualquier formato </w:t>
      </w:r>
    </w:p>
    <w:p w:rsidR="00755E2F" w:rsidRPr="0055139B" w:rsidRDefault="00755E2F" w:rsidP="00755E2F">
      <w:pPr>
        <w:spacing w:before="120" w:after="120" w:line="360" w:lineRule="auto"/>
        <w:jc w:val="center"/>
        <w:rPr>
          <w:rFonts w:ascii="HelveticaNeueLT Std" w:hAnsi="HelveticaNeueLT Std"/>
          <w:sz w:val="14"/>
          <w:szCs w:val="14"/>
        </w:rPr>
      </w:pPr>
      <w:r>
        <w:rPr>
          <w:rFonts w:ascii="HelveticaNeueLT Std" w:hAnsi="HelveticaNeueLT Std"/>
          <w:sz w:val="14"/>
          <w:szCs w:val="14"/>
        </w:rPr>
        <w:t>Página 7 de 29</w:t>
      </w:r>
    </w:p>
    <w:p w:rsidR="00755E2F" w:rsidRDefault="00755E2F" w:rsidP="00755E2F">
      <w:pPr>
        <w:spacing w:before="60" w:after="60" w:line="360" w:lineRule="auto"/>
        <w:ind w:left="567" w:right="850"/>
        <w:jc w:val="both"/>
        <w:rPr>
          <w:rFonts w:ascii="HelveticaNeueLT Std" w:hAnsi="HelveticaNeueLT Std"/>
        </w:rPr>
      </w:pPr>
    </w:p>
    <w:p w:rsidR="00755E2F" w:rsidRDefault="00755E2F" w:rsidP="00755E2F">
      <w:pPr>
        <w:spacing w:before="60" w:after="60" w:line="360" w:lineRule="auto"/>
        <w:ind w:left="567" w:right="850"/>
        <w:jc w:val="both"/>
        <w:rPr>
          <w:rFonts w:ascii="HelveticaNeueLT Std" w:hAnsi="HelveticaNeueLT Std"/>
        </w:rPr>
      </w:pPr>
      <w:proofErr w:type="gramStart"/>
      <w:r w:rsidRPr="00060F18">
        <w:rPr>
          <w:rFonts w:ascii="HelveticaNeueLT Std" w:hAnsi="HelveticaNeueLT Std"/>
        </w:rPr>
        <w:lastRenderedPageBreak/>
        <w:t>o</w:t>
      </w:r>
      <w:proofErr w:type="gramEnd"/>
      <w:r w:rsidRPr="00060F18">
        <w:rPr>
          <w:rFonts w:ascii="HelveticaNeueLT Std" w:hAnsi="HelveticaNeueLT Std"/>
        </w:rPr>
        <w:t xml:space="preserve"> modalidad, y que esté almacenada en los sistemas y bases de datos, se considerará que una persona es identificable cuando su identidad pueda determinarse directa o indirectamente a través de cualquier documento inf</w:t>
      </w:r>
      <w:r>
        <w:rPr>
          <w:rFonts w:ascii="HelveticaNeueLT Std" w:hAnsi="HelveticaNeueLT Std"/>
        </w:rPr>
        <w:t>ormativo físico o electrónico.</w:t>
      </w:r>
    </w:p>
    <w:p w:rsidR="00755E2F" w:rsidRPr="00060F18" w:rsidRDefault="00755E2F" w:rsidP="00755E2F">
      <w:pPr>
        <w:spacing w:before="60" w:after="60" w:line="360" w:lineRule="auto"/>
        <w:ind w:left="567" w:right="850"/>
        <w:jc w:val="both"/>
        <w:rPr>
          <w:rFonts w:ascii="HelveticaNeueLT Std" w:hAnsi="HelveticaNeueLT Std"/>
        </w:rPr>
      </w:pPr>
    </w:p>
    <w:p w:rsidR="00755E2F" w:rsidRDefault="00755E2F" w:rsidP="00755E2F">
      <w:pPr>
        <w:spacing w:before="60" w:after="60" w:line="360" w:lineRule="auto"/>
        <w:ind w:left="567" w:right="850"/>
        <w:jc w:val="both"/>
        <w:rPr>
          <w:rFonts w:ascii="HelveticaNeueLT Std" w:hAnsi="HelveticaNeueLT Std"/>
        </w:rPr>
      </w:pPr>
      <w:r w:rsidRPr="00060F18">
        <w:rPr>
          <w:rFonts w:ascii="HelveticaNeueLT Std" w:hAnsi="HelveticaNeueLT Std"/>
          <w:b/>
        </w:rPr>
        <w:t>XII.</w:t>
      </w:r>
      <w:r w:rsidRPr="00060F18">
        <w:rPr>
          <w:rFonts w:ascii="HelveticaNeueLT Std" w:hAnsi="HelveticaNeueLT Std"/>
        </w:rPr>
        <w:t xml:space="preserve"> </w:t>
      </w:r>
      <w:r w:rsidRPr="00060F18">
        <w:rPr>
          <w:rFonts w:ascii="HelveticaNeueLT Std" w:hAnsi="HelveticaNeueLT Std"/>
          <w:b/>
        </w:rPr>
        <w:t>Datos personales sensibles</w:t>
      </w:r>
      <w:r w:rsidRPr="00060F18">
        <w:rPr>
          <w:rFonts w:ascii="HelveticaNeueLT Std" w:hAnsi="HelveticaNeueLT Std"/>
        </w:rPr>
        <w:t xml:space="preserve">: a las referentes de la esfera de su titular cuya utilización indebida pueda dar origen a discriminación o conlleve un riesgo grave para éste. De manera enunciativa más no limitativa, se consideran sensibles los datos personales que puedan revelar aspectos como origen racial o étnico, estado de salud física o mental, presente o futura, información genética, creencias religiosas, filosóficas y morales, opiniones políticas y preferencia sexual. </w:t>
      </w:r>
    </w:p>
    <w:p w:rsidR="00755E2F" w:rsidRPr="00060F18" w:rsidRDefault="00755E2F" w:rsidP="00755E2F">
      <w:pPr>
        <w:spacing w:before="60" w:after="60" w:line="360" w:lineRule="auto"/>
        <w:ind w:left="567" w:right="850"/>
        <w:jc w:val="both"/>
        <w:rPr>
          <w:rFonts w:ascii="HelveticaNeueLT Std" w:hAnsi="HelveticaNeueLT Std"/>
        </w:rPr>
      </w:pPr>
    </w:p>
    <w:p w:rsidR="00755E2F" w:rsidRDefault="00755E2F" w:rsidP="00755E2F">
      <w:pPr>
        <w:spacing w:before="60" w:after="60" w:line="360" w:lineRule="auto"/>
        <w:ind w:left="567" w:right="850"/>
        <w:jc w:val="both"/>
        <w:rPr>
          <w:rFonts w:ascii="HelveticaNeueLT Std" w:hAnsi="HelveticaNeueLT Std"/>
        </w:rPr>
      </w:pPr>
      <w:r w:rsidRPr="00060F18">
        <w:rPr>
          <w:rFonts w:ascii="HelveticaNeueLT Std" w:hAnsi="HelveticaNeueLT Std"/>
          <w:b/>
        </w:rPr>
        <w:t>XLVI.</w:t>
      </w:r>
      <w:r w:rsidRPr="00060F18">
        <w:rPr>
          <w:rFonts w:ascii="HelveticaNeueLT Std" w:hAnsi="HelveticaNeueLT Std"/>
        </w:rPr>
        <w:t xml:space="preserve"> </w:t>
      </w:r>
      <w:r w:rsidRPr="00060F18">
        <w:rPr>
          <w:rFonts w:ascii="HelveticaNeueLT Std" w:hAnsi="HelveticaNeueLT Std"/>
          <w:b/>
        </w:rPr>
        <w:t>Titular</w:t>
      </w:r>
      <w:r w:rsidRPr="00060F18">
        <w:rPr>
          <w:rFonts w:ascii="HelveticaNeueLT Std" w:hAnsi="HelveticaNeueLT Std"/>
        </w:rPr>
        <w:t>: a la persona física o jurídica colectiva que corresponden los datos personales que sean objeto de tratamiento. (…)”</w:t>
      </w:r>
    </w:p>
    <w:p w:rsidR="00755E2F" w:rsidRPr="00060F18" w:rsidRDefault="00755E2F" w:rsidP="00755E2F">
      <w:pPr>
        <w:spacing w:before="60" w:after="60" w:line="360" w:lineRule="auto"/>
        <w:ind w:left="567" w:right="850"/>
        <w:jc w:val="both"/>
        <w:rPr>
          <w:rFonts w:ascii="HelveticaNeueLT Std" w:hAnsi="HelveticaNeueLT Std"/>
        </w:rPr>
      </w:pPr>
    </w:p>
    <w:p w:rsidR="00755E2F" w:rsidRDefault="00755E2F" w:rsidP="00755E2F">
      <w:pPr>
        <w:spacing w:before="60" w:after="60" w:line="360" w:lineRule="auto"/>
        <w:ind w:right="425"/>
        <w:jc w:val="both"/>
        <w:rPr>
          <w:rFonts w:ascii="HelveticaNeueLT Std" w:hAnsi="HelveticaNeueLT Std" w:cs="Arial"/>
          <w:lang w:eastAsia="es-ES"/>
        </w:rPr>
      </w:pPr>
      <w:r w:rsidRPr="00060F18">
        <w:rPr>
          <w:rFonts w:ascii="HelveticaNeueLT Std" w:hAnsi="HelveticaNeueLT Std" w:cs="Arial"/>
          <w:lang w:eastAsia="es-ES"/>
        </w:rPr>
        <w:t xml:space="preserve">Por otra parte, el artículo 116 de la Ley General de Transparencia y Acceso a la Información Pública </w:t>
      </w:r>
      <w:r>
        <w:rPr>
          <w:rFonts w:ascii="HelveticaNeueLT Std" w:hAnsi="HelveticaNeueLT Std" w:cs="Arial"/>
          <w:lang w:eastAsia="es-ES"/>
        </w:rPr>
        <w:t xml:space="preserve">del Estado de México y Municipios </w:t>
      </w:r>
      <w:r w:rsidRPr="00060F18">
        <w:rPr>
          <w:rFonts w:ascii="HelveticaNeueLT Std" w:hAnsi="HelveticaNeueLT Std" w:cs="Arial"/>
          <w:lang w:eastAsia="es-ES"/>
        </w:rPr>
        <w:t xml:space="preserve">indica: </w:t>
      </w:r>
    </w:p>
    <w:p w:rsidR="00755E2F" w:rsidRPr="00060F18" w:rsidRDefault="00755E2F" w:rsidP="00755E2F">
      <w:pPr>
        <w:spacing w:before="60" w:after="60" w:line="360" w:lineRule="auto"/>
        <w:ind w:right="425"/>
        <w:jc w:val="both"/>
        <w:rPr>
          <w:rFonts w:ascii="HelveticaNeueLT Std" w:hAnsi="HelveticaNeueLT Std" w:cs="Arial"/>
          <w:lang w:eastAsia="es-ES"/>
        </w:rPr>
      </w:pPr>
    </w:p>
    <w:p w:rsidR="00755E2F" w:rsidRDefault="00755E2F" w:rsidP="00755E2F">
      <w:pPr>
        <w:spacing w:before="60" w:after="60" w:line="360" w:lineRule="auto"/>
        <w:ind w:left="567" w:right="850"/>
        <w:jc w:val="both"/>
        <w:rPr>
          <w:rFonts w:ascii="HelveticaNeueLT Std" w:hAnsi="HelveticaNeueLT Std"/>
          <w:i/>
          <w:lang w:val="es-CL" w:eastAsia="es-CL"/>
        </w:rPr>
      </w:pPr>
      <w:r w:rsidRPr="00060F18">
        <w:rPr>
          <w:rFonts w:ascii="HelveticaNeueLT Std" w:hAnsi="HelveticaNeueLT Std" w:cs="Arial-BoldMT"/>
          <w:b/>
          <w:bCs/>
          <w:i/>
          <w:lang w:val="es-CL" w:eastAsia="es-CL"/>
        </w:rPr>
        <w:t>“</w:t>
      </w:r>
      <w:r w:rsidRPr="00060F18">
        <w:rPr>
          <w:rFonts w:ascii="HelveticaNeueLT Std" w:hAnsi="HelveticaNeueLT Std" w:cs="Arial-BoldMT"/>
          <w:b/>
          <w:bCs/>
          <w:lang w:val="es-CL" w:eastAsia="es-CL"/>
        </w:rPr>
        <w:t>Artículo 116</w:t>
      </w:r>
      <w:r w:rsidRPr="00060F18">
        <w:rPr>
          <w:rFonts w:ascii="HelveticaNeueLT Std" w:hAnsi="HelveticaNeueLT Std" w:cs="Arial-BoldMT"/>
          <w:b/>
          <w:bCs/>
          <w:i/>
          <w:lang w:val="es-CL" w:eastAsia="es-CL"/>
        </w:rPr>
        <w:t xml:space="preserve">.- </w:t>
      </w:r>
      <w:r w:rsidRPr="00060F18">
        <w:rPr>
          <w:rFonts w:ascii="HelveticaNeueLT Std" w:hAnsi="HelveticaNeueLT Std" w:cs="ArialMT"/>
          <w:i/>
          <w:lang w:val="es-CL" w:eastAsia="es-CL"/>
        </w:rPr>
        <w:t xml:space="preserve">Se considera información confidencial la que contiene datos personales concernientes a una persona identificada o identificable: </w:t>
      </w:r>
      <w:r w:rsidRPr="00060F18">
        <w:rPr>
          <w:rFonts w:ascii="HelveticaNeueLT Std" w:hAnsi="HelveticaNeueLT Std"/>
          <w:i/>
          <w:lang w:val="es-CL" w:eastAsia="es-CL"/>
        </w:rPr>
        <w:t>(…)”</w:t>
      </w:r>
    </w:p>
    <w:p w:rsidR="00755E2F" w:rsidRDefault="00755E2F" w:rsidP="00755E2F">
      <w:pPr>
        <w:spacing w:before="60" w:after="60" w:line="360" w:lineRule="auto"/>
        <w:ind w:left="567" w:right="850"/>
        <w:jc w:val="both"/>
        <w:rPr>
          <w:rFonts w:ascii="HelveticaNeueLT Std" w:hAnsi="HelveticaNeueLT Std"/>
          <w:i/>
          <w:lang w:val="es-CL" w:eastAsia="es-CL"/>
        </w:rPr>
      </w:pPr>
    </w:p>
    <w:p w:rsidR="00755E2F" w:rsidRDefault="00755E2F" w:rsidP="00755E2F">
      <w:pPr>
        <w:spacing w:before="60" w:after="60" w:line="360" w:lineRule="auto"/>
        <w:ind w:left="567" w:right="850"/>
        <w:jc w:val="both"/>
        <w:rPr>
          <w:rFonts w:ascii="HelveticaNeueLT Std" w:hAnsi="HelveticaNeueLT Std"/>
          <w:i/>
          <w:lang w:val="es-CL" w:eastAsia="es-CL"/>
        </w:rPr>
      </w:pPr>
    </w:p>
    <w:p w:rsidR="00755E2F" w:rsidRPr="0055139B" w:rsidRDefault="00755E2F" w:rsidP="00755E2F">
      <w:pPr>
        <w:spacing w:before="120" w:after="120" w:line="360" w:lineRule="auto"/>
        <w:jc w:val="center"/>
        <w:rPr>
          <w:rFonts w:ascii="HelveticaNeueLT Std" w:hAnsi="HelveticaNeueLT Std"/>
          <w:sz w:val="14"/>
          <w:szCs w:val="14"/>
        </w:rPr>
      </w:pPr>
      <w:r>
        <w:rPr>
          <w:rFonts w:ascii="HelveticaNeueLT Std" w:hAnsi="HelveticaNeueLT Std"/>
          <w:sz w:val="14"/>
          <w:szCs w:val="14"/>
        </w:rPr>
        <w:t>Página 8 de 29</w:t>
      </w:r>
    </w:p>
    <w:p w:rsidR="00755E2F" w:rsidRDefault="00755E2F" w:rsidP="00755E2F">
      <w:pPr>
        <w:spacing w:before="60" w:after="60" w:line="360" w:lineRule="auto"/>
        <w:ind w:right="283"/>
        <w:jc w:val="both"/>
        <w:rPr>
          <w:rFonts w:ascii="HelveticaNeueLT Std" w:hAnsi="HelveticaNeueLT Std" w:cs="Arial"/>
          <w:lang w:eastAsia="es-ES"/>
        </w:rPr>
      </w:pPr>
      <w:r w:rsidRPr="00060F18">
        <w:rPr>
          <w:rFonts w:ascii="HelveticaNeueLT Std" w:hAnsi="HelveticaNeueLT Std" w:cs="Arial"/>
          <w:lang w:eastAsia="es-ES"/>
        </w:rPr>
        <w:lastRenderedPageBreak/>
        <w:t>De igual forma el artículo 143 fracción I de la Ley de Transparencia y Acceso a la Información Pública del Estado de México y Municipios, establece:</w:t>
      </w:r>
    </w:p>
    <w:p w:rsidR="00755E2F" w:rsidRPr="00060F18" w:rsidRDefault="00755E2F" w:rsidP="00755E2F">
      <w:pPr>
        <w:spacing w:before="60" w:after="60" w:line="360" w:lineRule="auto"/>
        <w:ind w:right="283"/>
        <w:jc w:val="both"/>
        <w:rPr>
          <w:rFonts w:ascii="HelveticaNeueLT Std" w:hAnsi="HelveticaNeueLT Std" w:cs="Arial"/>
          <w:lang w:eastAsia="es-ES"/>
        </w:rPr>
      </w:pPr>
    </w:p>
    <w:p w:rsidR="00755E2F" w:rsidRPr="00060F18" w:rsidRDefault="00755E2F" w:rsidP="00755E2F">
      <w:pPr>
        <w:spacing w:before="60" w:after="60" w:line="360" w:lineRule="auto"/>
        <w:ind w:left="567" w:right="850"/>
        <w:jc w:val="both"/>
        <w:rPr>
          <w:rFonts w:ascii="HelveticaNeueLT Std" w:hAnsi="HelveticaNeueLT Std" w:cs="ArialMT"/>
          <w:i/>
          <w:lang w:val="es-CL" w:eastAsia="es-CL"/>
        </w:rPr>
      </w:pPr>
      <w:r w:rsidRPr="00060F18">
        <w:rPr>
          <w:rFonts w:ascii="HelveticaNeueLT Std" w:hAnsi="HelveticaNeueLT Std" w:cs="Arial-BoldMT"/>
          <w:b/>
          <w:bCs/>
          <w:i/>
          <w:lang w:val="es-CL" w:eastAsia="es-CL"/>
        </w:rPr>
        <w:t>“Artículo 143</w:t>
      </w:r>
      <w:r w:rsidRPr="00060F18">
        <w:rPr>
          <w:rFonts w:ascii="HelveticaNeueLT Std" w:hAnsi="HelveticaNeueLT Std" w:cs="ArialMT"/>
          <w:b/>
          <w:i/>
          <w:lang w:val="es-CL" w:eastAsia="es-CL"/>
        </w:rPr>
        <w:t>.-</w:t>
      </w:r>
      <w:r w:rsidRPr="00060F18">
        <w:rPr>
          <w:rFonts w:ascii="HelveticaNeueLT Std" w:hAnsi="HelveticaNeueLT Std" w:cs="ArialMT"/>
          <w:i/>
          <w:lang w:val="es-CL" w:eastAsia="es-CL"/>
        </w:rPr>
        <w:t xml:space="preserve"> Para los efectos de esta Ley se considera información confidencial, la clasificada como tal, de manera permanente, por su naturaleza cuando:</w:t>
      </w:r>
    </w:p>
    <w:p w:rsidR="00755E2F" w:rsidRDefault="00755E2F" w:rsidP="00755E2F">
      <w:pPr>
        <w:spacing w:before="60" w:after="60" w:line="360" w:lineRule="auto"/>
        <w:ind w:left="567" w:right="850"/>
        <w:jc w:val="both"/>
        <w:rPr>
          <w:rFonts w:ascii="HelveticaNeueLT Std" w:hAnsi="HelveticaNeueLT Std" w:cs="ArialMT"/>
          <w:i/>
          <w:lang w:val="es-CL" w:eastAsia="es-CL"/>
        </w:rPr>
      </w:pPr>
      <w:r w:rsidRPr="00060F18">
        <w:rPr>
          <w:rFonts w:ascii="HelveticaNeueLT Std" w:hAnsi="HelveticaNeueLT Std" w:cs="ArialMT"/>
          <w:i/>
          <w:lang w:val="es-CL" w:eastAsia="es-CL"/>
        </w:rPr>
        <w:t>- Se refiere a la información privada y los datos personales concernientes a una persona física o jurídico colectiva identificada o identificable”.</w:t>
      </w:r>
    </w:p>
    <w:p w:rsidR="00755E2F" w:rsidRPr="00060F18" w:rsidRDefault="00755E2F" w:rsidP="00755E2F">
      <w:pPr>
        <w:spacing w:before="60" w:after="60" w:line="360" w:lineRule="auto"/>
        <w:ind w:left="567" w:right="850"/>
        <w:jc w:val="both"/>
        <w:rPr>
          <w:rFonts w:ascii="HelveticaNeueLT Std" w:hAnsi="HelveticaNeueLT Std" w:cs="ArialMT"/>
          <w:i/>
          <w:lang w:val="es-CL" w:eastAsia="es-CL"/>
        </w:rPr>
      </w:pPr>
    </w:p>
    <w:p w:rsidR="00755E2F" w:rsidRDefault="00755E2F" w:rsidP="00755E2F">
      <w:pPr>
        <w:spacing w:before="60" w:after="60" w:line="360" w:lineRule="auto"/>
        <w:ind w:right="283"/>
        <w:jc w:val="both"/>
        <w:rPr>
          <w:rFonts w:ascii="HelveticaNeueLT Std" w:hAnsi="HelveticaNeueLT Std" w:cs="Arial"/>
          <w:lang w:eastAsia="es-ES"/>
        </w:rPr>
      </w:pPr>
      <w:r w:rsidRPr="00060F18">
        <w:rPr>
          <w:rFonts w:ascii="HelveticaNeueLT Std" w:hAnsi="HelveticaNeueLT Std" w:cs="Arial"/>
          <w:lang w:eastAsia="es-ES"/>
        </w:rPr>
        <w:t>En este contexto, el artículo 91 de la Ley de Transparencia y Acceso a la Información Pública del Estado de México y Municipios, establece:</w:t>
      </w:r>
    </w:p>
    <w:p w:rsidR="00755E2F" w:rsidRPr="00060F18" w:rsidRDefault="00755E2F" w:rsidP="00755E2F">
      <w:pPr>
        <w:spacing w:before="60" w:after="60" w:line="360" w:lineRule="auto"/>
        <w:ind w:right="283"/>
        <w:jc w:val="both"/>
        <w:rPr>
          <w:rFonts w:ascii="HelveticaNeueLT Std" w:hAnsi="HelveticaNeueLT Std" w:cs="Arial"/>
          <w:lang w:eastAsia="es-ES"/>
        </w:rPr>
      </w:pPr>
    </w:p>
    <w:p w:rsidR="00755E2F" w:rsidRDefault="00755E2F" w:rsidP="00755E2F">
      <w:pPr>
        <w:tabs>
          <w:tab w:val="left" w:pos="9639"/>
        </w:tabs>
        <w:spacing w:before="60" w:after="60" w:line="360" w:lineRule="auto"/>
        <w:ind w:left="567" w:right="850"/>
        <w:jc w:val="both"/>
        <w:rPr>
          <w:rFonts w:ascii="HelveticaNeueLT Std" w:eastAsia="Calibri" w:hAnsi="HelveticaNeueLT Std"/>
          <w:i/>
          <w:lang w:val="es-CL" w:eastAsia="es-CL"/>
        </w:rPr>
      </w:pPr>
      <w:r w:rsidRPr="00060F18">
        <w:rPr>
          <w:rFonts w:ascii="HelveticaNeueLT Std" w:eastAsia="Calibri" w:hAnsi="HelveticaNeueLT Std"/>
          <w:b/>
          <w:i/>
          <w:lang w:val="es-CL" w:eastAsia="es-CL"/>
        </w:rPr>
        <w:t>“Artículo 91.-</w:t>
      </w:r>
      <w:r w:rsidRPr="00060F18">
        <w:rPr>
          <w:rFonts w:ascii="HelveticaNeueLT Std" w:eastAsia="Calibri" w:hAnsi="HelveticaNeueLT Std"/>
          <w:i/>
          <w:lang w:val="es-CL" w:eastAsia="es-CL"/>
        </w:rPr>
        <w:t xml:space="preserve"> El acceso a la información pública será restringido excepcionalmente, cuando ésta sea clasificada como reservada o confidencial.”</w:t>
      </w:r>
    </w:p>
    <w:p w:rsidR="00755E2F" w:rsidRPr="00060F18" w:rsidRDefault="00755E2F" w:rsidP="00755E2F">
      <w:pPr>
        <w:tabs>
          <w:tab w:val="left" w:pos="9639"/>
        </w:tabs>
        <w:spacing w:before="60" w:after="60" w:line="360" w:lineRule="auto"/>
        <w:ind w:left="567" w:right="850"/>
        <w:jc w:val="both"/>
        <w:rPr>
          <w:rFonts w:ascii="HelveticaNeueLT Std" w:eastAsia="Calibri" w:hAnsi="HelveticaNeueLT Std"/>
          <w:i/>
          <w:lang w:val="es-CL" w:eastAsia="es-CL"/>
        </w:rPr>
      </w:pPr>
    </w:p>
    <w:p w:rsidR="00755E2F" w:rsidRDefault="00755E2F" w:rsidP="00755E2F">
      <w:pPr>
        <w:spacing w:before="60" w:after="60" w:line="360" w:lineRule="auto"/>
        <w:ind w:right="283"/>
        <w:jc w:val="both"/>
        <w:rPr>
          <w:rFonts w:ascii="HelveticaNeueLT Std" w:hAnsi="HelveticaNeueLT Std" w:cs="Arial"/>
          <w:lang w:eastAsia="es-ES"/>
        </w:rPr>
      </w:pPr>
      <w:r w:rsidRPr="00060F18">
        <w:rPr>
          <w:rFonts w:ascii="HelveticaNeueLT Std" w:hAnsi="HelveticaNeueLT Std" w:cs="Arial"/>
          <w:lang w:eastAsia="es-ES"/>
        </w:rPr>
        <w:t xml:space="preserve">Resultando que los datos personales son </w:t>
      </w:r>
      <w:r w:rsidRPr="00060F18">
        <w:rPr>
          <w:rFonts w:ascii="HelveticaNeueLT Std" w:hAnsi="HelveticaNeueLT Std"/>
        </w:rPr>
        <w:t>información concerniente a una persona física o jurídica colectiva identificada o identificable,</w:t>
      </w:r>
      <w:r w:rsidRPr="00060F18">
        <w:rPr>
          <w:rFonts w:ascii="HelveticaNeueLT Std" w:hAnsi="HelveticaNeueLT Std" w:cs="Arial"/>
          <w:lang w:eastAsia="es-ES"/>
        </w:rPr>
        <w:t xml:space="preserve"> cuya difusión podría afectar la intimidad de los titulares de los mismos y por lo que, no pueden ser difundidos salvo que exista un consentimiento expreso por parte de los titulares y en el caso específico dicho consentimiento no existe,</w:t>
      </w:r>
      <w:r>
        <w:rPr>
          <w:rFonts w:ascii="HelveticaNeueLT Std" w:hAnsi="HelveticaNeueLT Std" w:cs="Arial"/>
          <w:lang w:eastAsia="es-ES"/>
        </w:rPr>
        <w:t xml:space="preserve"> tal y como lo señala la Ley de Protección de los Datos Personales</w:t>
      </w:r>
      <w:r w:rsidRPr="00060F18">
        <w:rPr>
          <w:rFonts w:ascii="HelveticaNeueLT Std" w:hAnsi="HelveticaNeueLT Std" w:cs="Arial"/>
          <w:lang w:eastAsia="es-ES"/>
        </w:rPr>
        <w:t xml:space="preserve"> </w:t>
      </w:r>
      <w:r>
        <w:rPr>
          <w:rFonts w:ascii="HelveticaNeueLT Std" w:hAnsi="HelveticaNeueLT Std" w:cs="Arial"/>
          <w:lang w:eastAsia="es-ES"/>
        </w:rPr>
        <w:t xml:space="preserve">del </w:t>
      </w:r>
      <w:r w:rsidRPr="00060F18">
        <w:rPr>
          <w:rFonts w:ascii="HelveticaNeueLT Std" w:hAnsi="HelveticaNeueLT Std" w:cs="Arial"/>
          <w:lang w:eastAsia="es-ES"/>
        </w:rPr>
        <w:t>Estado de México y Municipios</w:t>
      </w:r>
      <w:r>
        <w:rPr>
          <w:rFonts w:ascii="HelveticaNeueLT Std" w:hAnsi="HelveticaNeueLT Std" w:cs="Arial"/>
          <w:lang w:eastAsia="es-ES"/>
        </w:rPr>
        <w:t xml:space="preserve"> en Posesión de Sujetos Obligados</w:t>
      </w:r>
      <w:r w:rsidRPr="00060F18">
        <w:rPr>
          <w:rFonts w:ascii="HelveticaNeueLT Std" w:hAnsi="HelveticaNeueLT Std" w:cs="Arial"/>
          <w:lang w:eastAsia="es-ES"/>
        </w:rPr>
        <w:t>:</w:t>
      </w:r>
    </w:p>
    <w:p w:rsidR="00755E2F" w:rsidRPr="0055139B" w:rsidRDefault="00755E2F" w:rsidP="00755E2F">
      <w:pPr>
        <w:spacing w:before="120" w:after="120" w:line="360" w:lineRule="auto"/>
        <w:jc w:val="center"/>
        <w:rPr>
          <w:rFonts w:ascii="HelveticaNeueLT Std" w:hAnsi="HelveticaNeueLT Std"/>
          <w:sz w:val="14"/>
          <w:szCs w:val="14"/>
        </w:rPr>
      </w:pPr>
      <w:r>
        <w:rPr>
          <w:rFonts w:ascii="HelveticaNeueLT Std" w:hAnsi="HelveticaNeueLT Std"/>
          <w:sz w:val="14"/>
          <w:szCs w:val="14"/>
        </w:rPr>
        <w:t>Página 9 de 29</w:t>
      </w:r>
    </w:p>
    <w:p w:rsidR="00755E2F" w:rsidRPr="00060F18" w:rsidRDefault="00755E2F" w:rsidP="00755E2F">
      <w:pPr>
        <w:spacing w:before="60" w:after="60" w:line="360" w:lineRule="auto"/>
        <w:ind w:right="283"/>
        <w:jc w:val="both"/>
        <w:rPr>
          <w:rFonts w:ascii="HelveticaNeueLT Std" w:hAnsi="HelveticaNeueLT Std" w:cs="Arial"/>
          <w:lang w:eastAsia="es-ES"/>
        </w:rPr>
      </w:pPr>
    </w:p>
    <w:p w:rsidR="00755E2F" w:rsidRDefault="00755E2F" w:rsidP="00755E2F">
      <w:pPr>
        <w:spacing w:before="60" w:after="60" w:line="360" w:lineRule="auto"/>
        <w:ind w:left="426" w:right="850"/>
        <w:jc w:val="both"/>
        <w:rPr>
          <w:rFonts w:ascii="HelveticaNeueLT Std" w:hAnsi="HelveticaNeueLT Std"/>
        </w:rPr>
      </w:pPr>
      <w:r w:rsidRPr="00060F18">
        <w:rPr>
          <w:rFonts w:ascii="HelveticaNeueLT Std" w:hAnsi="HelveticaNeueLT Std"/>
        </w:rPr>
        <w:lastRenderedPageBreak/>
        <w:t>“</w:t>
      </w:r>
      <w:r w:rsidRPr="00060F18">
        <w:rPr>
          <w:rFonts w:ascii="HelveticaNeueLT Std" w:hAnsi="HelveticaNeueLT Std"/>
          <w:b/>
        </w:rPr>
        <w:t>Artículo 23.</w:t>
      </w:r>
      <w:r w:rsidRPr="00060F18">
        <w:rPr>
          <w:rFonts w:ascii="HelveticaNeueLT Std" w:hAnsi="HelveticaNeueLT Std"/>
        </w:rPr>
        <w:t xml:space="preserve"> Son sujetos obligados a transparentar y permitir el acceso a su información y proteger los datos personales que obren en su poder:</w:t>
      </w:r>
    </w:p>
    <w:p w:rsidR="00755E2F" w:rsidRPr="00060F18" w:rsidRDefault="00755E2F" w:rsidP="00755E2F">
      <w:pPr>
        <w:spacing w:before="60" w:after="60" w:line="360" w:lineRule="auto"/>
        <w:ind w:left="426" w:right="850"/>
        <w:jc w:val="both"/>
        <w:rPr>
          <w:rFonts w:ascii="HelveticaNeueLT Std" w:hAnsi="HelveticaNeueLT Std"/>
        </w:rPr>
      </w:pPr>
    </w:p>
    <w:p w:rsidR="00755E2F" w:rsidRPr="00060F18" w:rsidRDefault="00755E2F" w:rsidP="00755E2F">
      <w:pPr>
        <w:numPr>
          <w:ilvl w:val="0"/>
          <w:numId w:val="1"/>
        </w:numPr>
        <w:autoSpaceDE w:val="0"/>
        <w:autoSpaceDN w:val="0"/>
        <w:adjustRightInd w:val="0"/>
        <w:spacing w:before="60" w:after="60" w:line="360" w:lineRule="auto"/>
        <w:ind w:left="1134" w:right="850" w:hanging="567"/>
        <w:jc w:val="both"/>
        <w:rPr>
          <w:rFonts w:ascii="HelveticaNeueLT Std" w:hAnsi="HelveticaNeueLT Std"/>
        </w:rPr>
      </w:pPr>
      <w:r w:rsidRPr="00060F18">
        <w:rPr>
          <w:rFonts w:ascii="HelveticaNeueLT Std" w:hAnsi="HelveticaNeueLT Std"/>
        </w:rPr>
        <w:t>El Poder Ejecutivo del Estado de México, las dependencias, organismos auxiliares, órganos, entidades, fideicomisos y fondos públicos, así como la Procuraduría General de Justicia;</w:t>
      </w:r>
    </w:p>
    <w:p w:rsidR="00755E2F" w:rsidRPr="00060F18" w:rsidRDefault="00755E2F" w:rsidP="00755E2F">
      <w:pPr>
        <w:numPr>
          <w:ilvl w:val="0"/>
          <w:numId w:val="1"/>
        </w:numPr>
        <w:autoSpaceDE w:val="0"/>
        <w:autoSpaceDN w:val="0"/>
        <w:adjustRightInd w:val="0"/>
        <w:spacing w:before="60" w:after="60" w:line="360" w:lineRule="auto"/>
        <w:ind w:left="1134" w:right="850" w:hanging="567"/>
        <w:jc w:val="both"/>
        <w:rPr>
          <w:rFonts w:ascii="HelveticaNeueLT Std" w:hAnsi="HelveticaNeueLT Std"/>
        </w:rPr>
      </w:pPr>
      <w:r w:rsidRPr="00060F18">
        <w:rPr>
          <w:rFonts w:ascii="HelveticaNeueLT Std" w:hAnsi="HelveticaNeueLT Std"/>
        </w:rPr>
        <w:t>El Poder Legislativo del Estado, los organismos, órganos y entidades de la Legislatura y sus dependencias;</w:t>
      </w:r>
    </w:p>
    <w:p w:rsidR="00755E2F" w:rsidRPr="00060F18" w:rsidRDefault="00755E2F" w:rsidP="00755E2F">
      <w:pPr>
        <w:numPr>
          <w:ilvl w:val="0"/>
          <w:numId w:val="1"/>
        </w:numPr>
        <w:autoSpaceDE w:val="0"/>
        <w:autoSpaceDN w:val="0"/>
        <w:adjustRightInd w:val="0"/>
        <w:spacing w:before="60" w:after="60" w:line="360" w:lineRule="auto"/>
        <w:ind w:left="1134" w:right="850" w:hanging="567"/>
        <w:jc w:val="both"/>
        <w:rPr>
          <w:rFonts w:ascii="HelveticaNeueLT Std" w:hAnsi="HelveticaNeueLT Std"/>
        </w:rPr>
      </w:pPr>
      <w:r w:rsidRPr="00060F18">
        <w:rPr>
          <w:rFonts w:ascii="HelveticaNeueLT Std" w:hAnsi="HelveticaNeueLT Std"/>
        </w:rPr>
        <w:t>El Poder Judicial, sus organismos, órganos y entidades, así como el Consejo de la Judicatura del Estado;</w:t>
      </w:r>
    </w:p>
    <w:p w:rsidR="00755E2F" w:rsidRPr="00060F18" w:rsidRDefault="00755E2F" w:rsidP="00755E2F">
      <w:pPr>
        <w:numPr>
          <w:ilvl w:val="0"/>
          <w:numId w:val="1"/>
        </w:numPr>
        <w:autoSpaceDE w:val="0"/>
        <w:autoSpaceDN w:val="0"/>
        <w:adjustRightInd w:val="0"/>
        <w:spacing w:before="60" w:after="60" w:line="360" w:lineRule="auto"/>
        <w:ind w:left="1134" w:right="850" w:hanging="567"/>
        <w:jc w:val="both"/>
        <w:rPr>
          <w:rFonts w:ascii="HelveticaNeueLT Std" w:hAnsi="HelveticaNeueLT Std"/>
        </w:rPr>
      </w:pPr>
      <w:r w:rsidRPr="00060F18">
        <w:rPr>
          <w:rFonts w:ascii="HelveticaNeueLT Std" w:hAnsi="HelveticaNeueLT Std"/>
        </w:rPr>
        <w:t>Los ayuntamientos y las dependencias, organismos, órganos y entidades de la administración municipal;</w:t>
      </w:r>
    </w:p>
    <w:p w:rsidR="00755E2F" w:rsidRPr="00060F18" w:rsidRDefault="00755E2F" w:rsidP="00755E2F">
      <w:pPr>
        <w:numPr>
          <w:ilvl w:val="0"/>
          <w:numId w:val="1"/>
        </w:numPr>
        <w:autoSpaceDE w:val="0"/>
        <w:autoSpaceDN w:val="0"/>
        <w:adjustRightInd w:val="0"/>
        <w:spacing w:before="60" w:after="60" w:line="360" w:lineRule="auto"/>
        <w:ind w:left="1134" w:right="850" w:hanging="567"/>
        <w:jc w:val="both"/>
        <w:rPr>
          <w:rFonts w:ascii="HelveticaNeueLT Std" w:hAnsi="HelveticaNeueLT Std"/>
        </w:rPr>
      </w:pPr>
      <w:r w:rsidRPr="00060F18">
        <w:rPr>
          <w:rFonts w:ascii="HelveticaNeueLT Std" w:hAnsi="HelveticaNeueLT Std"/>
        </w:rPr>
        <w:t>Los órganos autónomos;</w:t>
      </w:r>
    </w:p>
    <w:p w:rsidR="00755E2F" w:rsidRPr="00060F18" w:rsidRDefault="00755E2F" w:rsidP="00755E2F">
      <w:pPr>
        <w:numPr>
          <w:ilvl w:val="0"/>
          <w:numId w:val="1"/>
        </w:numPr>
        <w:autoSpaceDE w:val="0"/>
        <w:autoSpaceDN w:val="0"/>
        <w:adjustRightInd w:val="0"/>
        <w:spacing w:before="60" w:after="60" w:line="360" w:lineRule="auto"/>
        <w:ind w:left="1134" w:right="850" w:hanging="567"/>
        <w:jc w:val="both"/>
        <w:rPr>
          <w:rFonts w:ascii="HelveticaNeueLT Std" w:hAnsi="HelveticaNeueLT Std"/>
        </w:rPr>
      </w:pPr>
      <w:r w:rsidRPr="00060F18">
        <w:rPr>
          <w:rFonts w:ascii="HelveticaNeueLT Std" w:hAnsi="HelveticaNeueLT Std"/>
        </w:rPr>
        <w:t>Los tribunales administrativos y autoridades jurisdiccionales en materia laboral;</w:t>
      </w:r>
    </w:p>
    <w:p w:rsidR="00755E2F" w:rsidRPr="00060F18" w:rsidRDefault="00755E2F" w:rsidP="00755E2F">
      <w:pPr>
        <w:numPr>
          <w:ilvl w:val="0"/>
          <w:numId w:val="1"/>
        </w:numPr>
        <w:autoSpaceDE w:val="0"/>
        <w:autoSpaceDN w:val="0"/>
        <w:adjustRightInd w:val="0"/>
        <w:spacing w:before="60" w:after="60" w:line="360" w:lineRule="auto"/>
        <w:ind w:left="1134" w:right="850" w:hanging="567"/>
        <w:jc w:val="both"/>
        <w:rPr>
          <w:rFonts w:ascii="HelveticaNeueLT Std" w:hAnsi="HelveticaNeueLT Std"/>
        </w:rPr>
      </w:pPr>
      <w:r w:rsidRPr="00060F18">
        <w:rPr>
          <w:rFonts w:ascii="HelveticaNeueLT Std" w:hAnsi="HelveticaNeueLT Std"/>
        </w:rPr>
        <w:t>Los partidos políticos y agrupaciones políticas, en los términos de las disposiciones aplicables;</w:t>
      </w:r>
    </w:p>
    <w:p w:rsidR="00755E2F" w:rsidRPr="00060F18" w:rsidRDefault="00755E2F" w:rsidP="00755E2F">
      <w:pPr>
        <w:numPr>
          <w:ilvl w:val="0"/>
          <w:numId w:val="1"/>
        </w:numPr>
        <w:autoSpaceDE w:val="0"/>
        <w:autoSpaceDN w:val="0"/>
        <w:adjustRightInd w:val="0"/>
        <w:spacing w:before="60" w:after="60" w:line="360" w:lineRule="auto"/>
        <w:ind w:left="1134" w:right="850" w:hanging="567"/>
        <w:jc w:val="both"/>
        <w:rPr>
          <w:rFonts w:ascii="HelveticaNeueLT Std" w:hAnsi="HelveticaNeueLT Std"/>
        </w:rPr>
      </w:pPr>
      <w:r w:rsidRPr="00060F18">
        <w:rPr>
          <w:rFonts w:ascii="HelveticaNeueLT Std" w:hAnsi="HelveticaNeueLT Std"/>
        </w:rPr>
        <w:t>Los fideicomisos y fondos públicos que cuenten con financiamiento público, parcial o total, o con participación de entidades de gobierno;</w:t>
      </w:r>
    </w:p>
    <w:p w:rsidR="00755E2F" w:rsidRDefault="00755E2F" w:rsidP="00755E2F">
      <w:pPr>
        <w:numPr>
          <w:ilvl w:val="0"/>
          <w:numId w:val="1"/>
        </w:numPr>
        <w:autoSpaceDE w:val="0"/>
        <w:autoSpaceDN w:val="0"/>
        <w:adjustRightInd w:val="0"/>
        <w:spacing w:before="60" w:after="60" w:line="360" w:lineRule="auto"/>
        <w:ind w:left="1134" w:right="850" w:hanging="567"/>
        <w:jc w:val="both"/>
        <w:rPr>
          <w:rFonts w:ascii="HelveticaNeueLT Std" w:hAnsi="HelveticaNeueLT Std"/>
        </w:rPr>
      </w:pPr>
      <w:r w:rsidRPr="00060F18">
        <w:rPr>
          <w:rFonts w:ascii="HelveticaNeueLT Std" w:hAnsi="HelveticaNeueLT Std"/>
        </w:rPr>
        <w:t>Los sindicatos que reciban y/o ejerzan recursos públicos en el ámbito estatal y municipal;</w:t>
      </w:r>
    </w:p>
    <w:p w:rsidR="00755E2F" w:rsidRDefault="00755E2F" w:rsidP="00755E2F">
      <w:pPr>
        <w:autoSpaceDE w:val="0"/>
        <w:autoSpaceDN w:val="0"/>
        <w:adjustRightInd w:val="0"/>
        <w:spacing w:before="60" w:after="60" w:line="360" w:lineRule="auto"/>
        <w:ind w:right="850"/>
        <w:jc w:val="both"/>
        <w:rPr>
          <w:rFonts w:ascii="HelveticaNeueLT Std" w:hAnsi="HelveticaNeueLT Std"/>
        </w:rPr>
      </w:pPr>
    </w:p>
    <w:p w:rsidR="00755E2F" w:rsidRPr="0055139B" w:rsidRDefault="00755E2F" w:rsidP="00755E2F">
      <w:pPr>
        <w:spacing w:before="120" w:after="120" w:line="360" w:lineRule="auto"/>
        <w:jc w:val="center"/>
        <w:rPr>
          <w:rFonts w:ascii="HelveticaNeueLT Std" w:hAnsi="HelveticaNeueLT Std"/>
          <w:sz w:val="14"/>
          <w:szCs w:val="14"/>
        </w:rPr>
      </w:pPr>
      <w:r>
        <w:rPr>
          <w:rFonts w:ascii="HelveticaNeueLT Std" w:hAnsi="HelveticaNeueLT Std"/>
          <w:sz w:val="14"/>
          <w:szCs w:val="14"/>
        </w:rPr>
        <w:t>Página 10 de 29</w:t>
      </w:r>
    </w:p>
    <w:p w:rsidR="00755E2F" w:rsidRPr="00060F18" w:rsidRDefault="00755E2F" w:rsidP="00755E2F">
      <w:pPr>
        <w:autoSpaceDE w:val="0"/>
        <w:autoSpaceDN w:val="0"/>
        <w:adjustRightInd w:val="0"/>
        <w:spacing w:before="60" w:after="60" w:line="360" w:lineRule="auto"/>
        <w:ind w:right="850"/>
        <w:jc w:val="both"/>
        <w:rPr>
          <w:rFonts w:ascii="HelveticaNeueLT Std" w:hAnsi="HelveticaNeueLT Std"/>
        </w:rPr>
      </w:pPr>
    </w:p>
    <w:p w:rsidR="00755E2F" w:rsidRPr="00060F18" w:rsidRDefault="00755E2F" w:rsidP="00755E2F">
      <w:pPr>
        <w:numPr>
          <w:ilvl w:val="0"/>
          <w:numId w:val="1"/>
        </w:numPr>
        <w:autoSpaceDE w:val="0"/>
        <w:autoSpaceDN w:val="0"/>
        <w:adjustRightInd w:val="0"/>
        <w:spacing w:before="60" w:after="60" w:line="360" w:lineRule="auto"/>
        <w:ind w:left="1134" w:right="850" w:hanging="567"/>
        <w:jc w:val="both"/>
        <w:rPr>
          <w:rFonts w:ascii="HelveticaNeueLT Std" w:hAnsi="HelveticaNeueLT Std"/>
        </w:rPr>
      </w:pPr>
      <w:r w:rsidRPr="00060F18">
        <w:rPr>
          <w:rFonts w:ascii="HelveticaNeueLT Std" w:hAnsi="HelveticaNeueLT Std"/>
        </w:rPr>
        <w:lastRenderedPageBreak/>
        <w:t>Cualquier persona física o jurídico colectiva que reciba y ejerza recursos públicos en el ámbito estatal o municipal; y</w:t>
      </w:r>
    </w:p>
    <w:p w:rsidR="00755E2F" w:rsidRDefault="00755E2F" w:rsidP="00755E2F">
      <w:pPr>
        <w:numPr>
          <w:ilvl w:val="0"/>
          <w:numId w:val="1"/>
        </w:numPr>
        <w:autoSpaceDE w:val="0"/>
        <w:autoSpaceDN w:val="0"/>
        <w:adjustRightInd w:val="0"/>
        <w:spacing w:before="60" w:after="60" w:line="360" w:lineRule="auto"/>
        <w:ind w:left="1134" w:right="850" w:hanging="567"/>
        <w:jc w:val="both"/>
        <w:rPr>
          <w:rFonts w:ascii="HelveticaNeueLT Std" w:hAnsi="HelveticaNeueLT Std"/>
        </w:rPr>
      </w:pPr>
      <w:r w:rsidRPr="00060F18">
        <w:rPr>
          <w:rFonts w:ascii="HelveticaNeueLT Std" w:hAnsi="HelveticaNeueLT Std"/>
        </w:rPr>
        <w:t>Cualquier otra autoridad, entidad, órgano u organismo de los poderes estatal o municipal, que reciba recursos públicos.”</w:t>
      </w:r>
    </w:p>
    <w:p w:rsidR="00755E2F" w:rsidRDefault="00755E2F" w:rsidP="00755E2F">
      <w:pPr>
        <w:spacing w:before="60" w:after="60" w:line="360" w:lineRule="auto"/>
        <w:ind w:left="426" w:right="850"/>
        <w:jc w:val="both"/>
        <w:rPr>
          <w:rFonts w:ascii="HelveticaNeueLT Std" w:hAnsi="HelveticaNeueLT Std"/>
        </w:rPr>
      </w:pPr>
      <w:r w:rsidRPr="00060F18">
        <w:rPr>
          <w:rFonts w:ascii="HelveticaNeueLT Std" w:hAnsi="HelveticaNeueLT Std"/>
        </w:rPr>
        <w:t>Los servidores públicos deberán transparentar sus acciones, así como garantizar y respetar el derecho de acceso a la información pública.”</w:t>
      </w:r>
    </w:p>
    <w:p w:rsidR="00755E2F" w:rsidRDefault="00755E2F" w:rsidP="00755E2F">
      <w:pPr>
        <w:spacing w:before="60" w:after="60" w:line="360" w:lineRule="auto"/>
        <w:ind w:right="283"/>
        <w:jc w:val="both"/>
        <w:rPr>
          <w:rFonts w:ascii="HelveticaNeueLT Std" w:hAnsi="HelveticaNeueLT Std"/>
        </w:rPr>
      </w:pPr>
      <w:r w:rsidRPr="00060F18">
        <w:rPr>
          <w:rFonts w:ascii="HelveticaNeueLT Std" w:hAnsi="HelveticaNeueLT Std"/>
          <w:b/>
        </w:rPr>
        <w:t>TERCERO.</w:t>
      </w:r>
      <w:r w:rsidRPr="00060F18">
        <w:rPr>
          <w:rFonts w:ascii="HelveticaNeueLT Std" w:hAnsi="HelveticaNeueLT Std"/>
        </w:rPr>
        <w:t xml:space="preserve"> Por tratarse de una cuestión de protección de datos personales y estudio preferente, este Comité procede a motivar las razones por las que deben considerarse como confidenciales los datos que contienen los documentos de preparación profesional y nombramiento de asignación de funciones, referentes a: </w:t>
      </w:r>
      <w:r>
        <w:rPr>
          <w:rFonts w:ascii="HelveticaNeueLT Std" w:hAnsi="HelveticaNeueLT Std"/>
        </w:rPr>
        <w:t>clave del s</w:t>
      </w:r>
      <w:r w:rsidRPr="00060F18">
        <w:rPr>
          <w:rFonts w:ascii="HelveticaNeueLT Std" w:hAnsi="HelveticaNeueLT Std"/>
        </w:rPr>
        <w:t xml:space="preserve">ervidor </w:t>
      </w:r>
      <w:r>
        <w:rPr>
          <w:rFonts w:ascii="HelveticaNeueLT Std" w:hAnsi="HelveticaNeueLT Std"/>
        </w:rPr>
        <w:t>p</w:t>
      </w:r>
      <w:r w:rsidRPr="00060F18">
        <w:rPr>
          <w:rFonts w:ascii="HelveticaNeueLT Std" w:hAnsi="HelveticaNeueLT Std"/>
        </w:rPr>
        <w:t xml:space="preserve">úblico, </w:t>
      </w:r>
      <w:r>
        <w:rPr>
          <w:rFonts w:ascii="HelveticaNeueLT Std" w:hAnsi="HelveticaNeueLT Std"/>
        </w:rPr>
        <w:t xml:space="preserve">Registro Federal de </w:t>
      </w:r>
      <w:r w:rsidRPr="00135E5D">
        <w:rPr>
          <w:rFonts w:ascii="HelveticaNeueLT Std" w:hAnsi="HelveticaNeueLT Std"/>
        </w:rPr>
        <w:t>Contribuyentes (R.F.C.), clave</w:t>
      </w:r>
      <w:r w:rsidRPr="00060F18">
        <w:rPr>
          <w:rFonts w:ascii="HelveticaNeueLT Std" w:hAnsi="HelveticaNeueLT Std"/>
        </w:rPr>
        <w:t xml:space="preserve"> </w:t>
      </w:r>
      <w:proofErr w:type="spellStart"/>
      <w:r w:rsidRPr="00060F18">
        <w:rPr>
          <w:rFonts w:ascii="HelveticaNeueLT Std" w:hAnsi="HelveticaNeueLT Std"/>
        </w:rPr>
        <w:t>ISSEMyM</w:t>
      </w:r>
      <w:proofErr w:type="spellEnd"/>
      <w:r w:rsidRPr="00060F18">
        <w:rPr>
          <w:rFonts w:ascii="HelveticaNeueLT Std" w:hAnsi="HelveticaNeueLT Std"/>
        </w:rPr>
        <w:t xml:space="preserve">, </w:t>
      </w:r>
      <w:r>
        <w:rPr>
          <w:rFonts w:ascii="HelveticaNeueLT Std" w:hAnsi="HelveticaNeueLT Std"/>
        </w:rPr>
        <w:t>f</w:t>
      </w:r>
      <w:r w:rsidRPr="00060F18">
        <w:rPr>
          <w:rFonts w:ascii="HelveticaNeueLT Std" w:hAnsi="HelveticaNeueLT Std"/>
        </w:rPr>
        <w:t xml:space="preserve">irma, </w:t>
      </w:r>
      <w:r>
        <w:rPr>
          <w:rFonts w:ascii="HelveticaNeueLT Std" w:hAnsi="HelveticaNeueLT Std"/>
        </w:rPr>
        <w:t>huellas digitales, domicilio, e</w:t>
      </w:r>
      <w:r w:rsidRPr="00060F18">
        <w:rPr>
          <w:rFonts w:ascii="HelveticaNeueLT Std" w:hAnsi="HelveticaNeueLT Std"/>
        </w:rPr>
        <w:t>ntidad de na</w:t>
      </w:r>
      <w:r>
        <w:rPr>
          <w:rFonts w:ascii="HelveticaNeueLT Std" w:hAnsi="HelveticaNeueLT Std"/>
        </w:rPr>
        <w:t xml:space="preserve">cimiento, fecha de nacimiento, estado civil y sindicato </w:t>
      </w:r>
      <w:r w:rsidRPr="00060F18">
        <w:rPr>
          <w:rFonts w:ascii="HelveticaNeueLT Std" w:hAnsi="HelveticaNeueLT Std"/>
        </w:rPr>
        <w:t>al que pertenece a fin de no transgredir las garantías que amparan a toda persona.</w:t>
      </w:r>
    </w:p>
    <w:p w:rsidR="00755E2F" w:rsidRDefault="00755E2F" w:rsidP="00755E2F">
      <w:pPr>
        <w:tabs>
          <w:tab w:val="left" w:pos="9178"/>
        </w:tabs>
        <w:spacing w:line="360" w:lineRule="auto"/>
        <w:ind w:right="81"/>
        <w:jc w:val="both"/>
        <w:rPr>
          <w:rFonts w:ascii="HelveticaNeueLT Std" w:hAnsi="HelveticaNeueLT Std"/>
        </w:rPr>
      </w:pPr>
      <w:r w:rsidRPr="00060F18">
        <w:rPr>
          <w:rFonts w:ascii="HelveticaNeueLT Std" w:hAnsi="HelveticaNeueLT Std"/>
        </w:rPr>
        <w:t xml:space="preserve">Con relación al análisis de la clasificación, por lo que respecta a la </w:t>
      </w:r>
      <w:r w:rsidRPr="00135E5D">
        <w:rPr>
          <w:rFonts w:ascii="HelveticaNeueLT Std" w:hAnsi="HelveticaNeueLT Std"/>
        </w:rPr>
        <w:t>clave de servidor público</w:t>
      </w:r>
      <w:r w:rsidRPr="00060F18">
        <w:rPr>
          <w:rFonts w:ascii="HelveticaNeueLT Std" w:hAnsi="HelveticaNeueLT Std"/>
        </w:rPr>
        <w:t>, la misma debe considerarse información confidencial, ya que al divulgarla afectaría la privacidad de su</w:t>
      </w:r>
      <w:r>
        <w:rPr>
          <w:rFonts w:ascii="HelveticaNeueLT Std" w:hAnsi="HelveticaNeueLT Std"/>
        </w:rPr>
        <w:t>s titulares, pues se trata de una</w:t>
      </w:r>
      <w:r w:rsidRPr="00060F18">
        <w:rPr>
          <w:rFonts w:ascii="HelveticaNeueLT Std" w:hAnsi="HelveticaNeueLT Std"/>
        </w:rPr>
        <w:t xml:space="preserve"> clave única y específica para cada servidor público, la cual </w:t>
      </w:r>
      <w:r>
        <w:rPr>
          <w:rFonts w:ascii="HelveticaNeueLT Std" w:hAnsi="HelveticaNeueLT Std"/>
        </w:rPr>
        <w:t>es</w:t>
      </w:r>
      <w:r w:rsidRPr="00060F18">
        <w:rPr>
          <w:rFonts w:ascii="HelveticaNeueLT Std" w:hAnsi="HelveticaNeueLT Std"/>
        </w:rPr>
        <w:t xml:space="preserve"> utilizada como código o contraseña para realizar diversos trámites de índole personal como trabajador y conocer información privada, es decir, a través de ellas se puede acceder a información personal como: </w:t>
      </w:r>
    </w:p>
    <w:p w:rsidR="00755E2F" w:rsidRDefault="00755E2F" w:rsidP="00755E2F">
      <w:pPr>
        <w:tabs>
          <w:tab w:val="left" w:pos="9178"/>
        </w:tabs>
        <w:spacing w:line="360" w:lineRule="auto"/>
        <w:ind w:right="81"/>
        <w:jc w:val="both"/>
        <w:rPr>
          <w:rFonts w:ascii="HelveticaNeueLT Std" w:hAnsi="HelveticaNeueLT Std"/>
        </w:rPr>
      </w:pPr>
      <w:r w:rsidRPr="00060F18">
        <w:rPr>
          <w:rFonts w:ascii="HelveticaNeueLT Std" w:hAnsi="HelveticaNeueLT Std"/>
        </w:rPr>
        <w:t xml:space="preserve">Estado civil, fecha de nacimiento, correo electrónico y domicilio particular, así como historiales de  los servidores públicos que se encuentran en las bases de datos del Gobierno del Estado, como es el caso del sistema G2G o portal de gestión interna, que  está disponible en la página de internet del Gobierno del Estado de México. Por lo cual, el </w:t>
      </w:r>
    </w:p>
    <w:p w:rsidR="00755E2F" w:rsidRPr="0055139B" w:rsidRDefault="00755E2F" w:rsidP="00755E2F">
      <w:pPr>
        <w:spacing w:before="120" w:after="120" w:line="360" w:lineRule="auto"/>
        <w:jc w:val="center"/>
        <w:rPr>
          <w:rFonts w:ascii="HelveticaNeueLT Std" w:hAnsi="HelveticaNeueLT Std"/>
          <w:sz w:val="14"/>
          <w:szCs w:val="14"/>
        </w:rPr>
      </w:pPr>
      <w:r>
        <w:rPr>
          <w:rFonts w:ascii="HelveticaNeueLT Std" w:hAnsi="HelveticaNeueLT Std"/>
          <w:sz w:val="14"/>
          <w:szCs w:val="14"/>
        </w:rPr>
        <w:t>Página 11 de 29</w:t>
      </w:r>
    </w:p>
    <w:p w:rsidR="00755E2F" w:rsidRDefault="00755E2F" w:rsidP="00755E2F">
      <w:pPr>
        <w:tabs>
          <w:tab w:val="left" w:pos="9178"/>
        </w:tabs>
        <w:spacing w:line="360" w:lineRule="auto"/>
        <w:ind w:right="81"/>
        <w:jc w:val="both"/>
        <w:rPr>
          <w:rFonts w:ascii="HelveticaNeueLT Std" w:hAnsi="HelveticaNeueLT Std"/>
        </w:rPr>
      </w:pPr>
      <w:r>
        <w:rPr>
          <w:rFonts w:ascii="HelveticaNeueLT Std" w:hAnsi="HelveticaNeueLT Std"/>
        </w:rPr>
        <w:br w:type="page"/>
      </w:r>
      <w:proofErr w:type="gramStart"/>
      <w:r w:rsidRPr="00060F18">
        <w:rPr>
          <w:rFonts w:ascii="HelveticaNeueLT Std" w:hAnsi="HelveticaNeueLT Std"/>
        </w:rPr>
        <w:lastRenderedPageBreak/>
        <w:t>dar</w:t>
      </w:r>
      <w:proofErr w:type="gramEnd"/>
      <w:r w:rsidRPr="00060F18">
        <w:rPr>
          <w:rFonts w:ascii="HelveticaNeueLT Std" w:hAnsi="HelveticaNeueLT Std"/>
        </w:rPr>
        <w:t xml:space="preserve"> a conocer dichas claves, pondría en riesgo a dichos servidores públicos, al tratarse de códigos numéricos que sólo ellos deben conocer, y por el contrario difundir las claves de servidor público puede propiciar que se haga un mal uso de las mismas.</w:t>
      </w:r>
    </w:p>
    <w:p w:rsidR="00755E2F" w:rsidRPr="00060F18" w:rsidRDefault="00755E2F" w:rsidP="00755E2F">
      <w:pPr>
        <w:tabs>
          <w:tab w:val="left" w:pos="9178"/>
        </w:tabs>
        <w:spacing w:line="360" w:lineRule="auto"/>
        <w:ind w:right="81"/>
        <w:jc w:val="both"/>
        <w:rPr>
          <w:rFonts w:ascii="HelveticaNeueLT Std" w:hAnsi="HelveticaNeueLT Std"/>
        </w:rPr>
      </w:pPr>
    </w:p>
    <w:p w:rsidR="00755E2F" w:rsidRDefault="00755E2F" w:rsidP="00755E2F">
      <w:pPr>
        <w:spacing w:line="360" w:lineRule="auto"/>
        <w:ind w:right="81"/>
        <w:jc w:val="both"/>
        <w:rPr>
          <w:rFonts w:ascii="HelveticaNeueLT Std" w:hAnsi="HelveticaNeueLT Std"/>
        </w:rPr>
      </w:pPr>
      <w:r w:rsidRPr="00060F18">
        <w:rPr>
          <w:rFonts w:ascii="HelveticaNeueLT Std" w:hAnsi="HelveticaNeueLT Std"/>
        </w:rPr>
        <w:t>Lo anterior se relaciona con la propuesta de clasificación con carácter de confidencial de los datos personales como</w:t>
      </w:r>
      <w:r w:rsidRPr="00D23060">
        <w:rPr>
          <w:rFonts w:ascii="HelveticaNeueLT Std" w:hAnsi="HelveticaNeueLT Std"/>
        </w:rPr>
        <w:t xml:space="preserve">: </w:t>
      </w:r>
      <w:r w:rsidRPr="00D23060">
        <w:rPr>
          <w:rFonts w:ascii="HelveticaNeueLT Std" w:hAnsi="HelveticaNeueLT Std"/>
          <w:lang w:val="es-ES" w:eastAsia="es-ES"/>
        </w:rPr>
        <w:t>domicilio, fecha de nacimiento, teléfono particular, sexo, estado civil, lugar o entidad de nacimiento, edad</w:t>
      </w:r>
      <w:r w:rsidRPr="00060F18">
        <w:rPr>
          <w:rFonts w:ascii="HelveticaNeueLT Std" w:hAnsi="HelveticaNeueLT Std"/>
          <w:lang w:val="es-ES" w:eastAsia="es-ES"/>
        </w:rPr>
        <w:t xml:space="preserve">, número de hijos, correo electrónico, vida familiar, dependientes económicos, nacionalidad, grupo o etnia, tipo de sangre, peso, talla, estado de salud física y mental, patrimonio, deducciones derivadas de préstamos o pensiones alimentarias, afiliación sindical y opinión política, sirve </w:t>
      </w:r>
      <w:r w:rsidRPr="00060F18">
        <w:rPr>
          <w:rFonts w:ascii="HelveticaNeueLT Std" w:hAnsi="HelveticaNeueLT Std"/>
        </w:rPr>
        <w:t xml:space="preserve">de apoyo para lo anterior, el criterio </w:t>
      </w:r>
      <w:r>
        <w:rPr>
          <w:rFonts w:ascii="HelveticaNeueLT Std" w:hAnsi="HelveticaNeueLT Std"/>
        </w:rPr>
        <w:t xml:space="preserve">03/2006 </w:t>
      </w:r>
      <w:r w:rsidRPr="00060F18">
        <w:rPr>
          <w:rFonts w:ascii="HelveticaNeueLT Std" w:hAnsi="HelveticaNeueLT Std"/>
        </w:rPr>
        <w:t xml:space="preserve">emitido por la Suprema Corte de Justicia de la Nación que indica: </w:t>
      </w:r>
      <w:r>
        <w:rPr>
          <w:rFonts w:ascii="HelveticaNeueLT Std" w:hAnsi="HelveticaNeueLT Std"/>
        </w:rPr>
        <w:t>---------------------------------------------------------------------------------------------------------------------------------------------------------------------------------------------------------------------------------------------------------------------------------------------------------------------------------------------------------------------------------------------------------------------------------------------------------------------------------------------------------------------------------------------------------------------------------------------------------------------------------------------------------------------------------------------------------------------------------------------------------------------------------------------------------------------------------------------------------------------------------------------------------------------------------------------------------------------------------------------------------------------------------------------------------</w:t>
      </w:r>
    </w:p>
    <w:p w:rsidR="00755E2F" w:rsidRPr="0055139B" w:rsidRDefault="00755E2F" w:rsidP="00755E2F">
      <w:pPr>
        <w:spacing w:before="120" w:after="120" w:line="360" w:lineRule="auto"/>
        <w:jc w:val="center"/>
        <w:rPr>
          <w:rFonts w:ascii="HelveticaNeueLT Std" w:hAnsi="HelveticaNeueLT Std"/>
          <w:sz w:val="14"/>
          <w:szCs w:val="14"/>
        </w:rPr>
      </w:pPr>
      <w:r>
        <w:rPr>
          <w:rFonts w:ascii="HelveticaNeueLT Std" w:hAnsi="HelveticaNeueLT Std"/>
          <w:sz w:val="14"/>
          <w:szCs w:val="14"/>
        </w:rPr>
        <w:t>Página 12 de 29</w:t>
      </w:r>
    </w:p>
    <w:p w:rsidR="00755E2F" w:rsidRPr="00060F18" w:rsidRDefault="00755E2F" w:rsidP="00755E2F">
      <w:pPr>
        <w:ind w:right="81"/>
        <w:jc w:val="center"/>
        <w:rPr>
          <w:rFonts w:ascii="HelveticaNeueLT Std" w:hAnsi="HelveticaNeueLT Std"/>
        </w:rPr>
      </w:pPr>
      <w:r w:rsidRPr="00060F18">
        <w:rPr>
          <w:rFonts w:ascii="HelveticaNeueLT Std" w:hAnsi="HelveticaNeueLT Std"/>
          <w:noProof/>
        </w:rPr>
        <w:lastRenderedPageBreak/>
        <w:drawing>
          <wp:inline distT="0" distB="0" distL="0" distR="0">
            <wp:extent cx="5276850" cy="5000625"/>
            <wp:effectExtent l="0" t="0" r="0" b="9525"/>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4"/>
                    <pic:cNvPicPr>
                      <a:picLocks noChangeAspect="1" noChangeArrowheads="1"/>
                    </pic:cNvPicPr>
                  </pic:nvPicPr>
                  <pic:blipFill>
                    <a:blip r:embed="rId7">
                      <a:extLst>
                        <a:ext uri="{28A0092B-C50C-407E-A947-70E740481C1C}">
                          <a14:useLocalDpi xmlns:a14="http://schemas.microsoft.com/office/drawing/2010/main" val="0"/>
                        </a:ext>
                      </a:extLst>
                    </a:blip>
                    <a:srcRect l="21732" t="11890" r="15450" b="3609"/>
                    <a:stretch>
                      <a:fillRect/>
                    </a:stretch>
                  </pic:blipFill>
                  <pic:spPr bwMode="auto">
                    <a:xfrm>
                      <a:off x="0" y="0"/>
                      <a:ext cx="5276850" cy="5000625"/>
                    </a:xfrm>
                    <a:prstGeom prst="rect">
                      <a:avLst/>
                    </a:prstGeom>
                    <a:noFill/>
                    <a:ln>
                      <a:noFill/>
                    </a:ln>
                  </pic:spPr>
                </pic:pic>
              </a:graphicData>
            </a:graphic>
          </wp:inline>
        </w:drawing>
      </w:r>
    </w:p>
    <w:p w:rsidR="00755E2F" w:rsidRDefault="00755E2F" w:rsidP="00755E2F">
      <w:pPr>
        <w:ind w:right="81"/>
        <w:rPr>
          <w:rFonts w:ascii="HelveticaNeueLT Std" w:hAnsi="HelveticaNeueLT Std"/>
        </w:rPr>
      </w:pPr>
      <w:r>
        <w:rPr>
          <w:rFonts w:ascii="HelveticaNeueLT Std" w:hAnsi="HelveticaNeueLT Std"/>
        </w:rPr>
        <w:t>-------------------------------------------------------------------------------------------------------</w:t>
      </w:r>
    </w:p>
    <w:p w:rsidR="00755E2F" w:rsidRDefault="00755E2F" w:rsidP="00755E2F">
      <w:pPr>
        <w:ind w:right="81"/>
        <w:rPr>
          <w:rFonts w:ascii="HelveticaNeueLT Std" w:hAnsi="HelveticaNeueLT Std"/>
        </w:rPr>
      </w:pPr>
      <w:r>
        <w:rPr>
          <w:rFonts w:ascii="HelveticaNeueLT Std" w:hAnsi="HelveticaNeueLT Std"/>
        </w:rPr>
        <w:t>-------------------------------------------------------------------------------------------------------</w:t>
      </w:r>
    </w:p>
    <w:p w:rsidR="00755E2F" w:rsidRDefault="00755E2F" w:rsidP="00755E2F">
      <w:pPr>
        <w:ind w:right="81"/>
        <w:rPr>
          <w:rFonts w:ascii="HelveticaNeueLT Std" w:hAnsi="HelveticaNeueLT Std"/>
        </w:rPr>
      </w:pPr>
      <w:r>
        <w:rPr>
          <w:rFonts w:ascii="HelveticaNeueLT Std" w:hAnsi="HelveticaNeueLT Std"/>
        </w:rPr>
        <w:t>----------------------------------------------------------------------------------------------------------------------------------------------------------------------------------------------------------------------------------------------------------------------------------------------------------------------------------------------------------------------------------------------------------------------------</w:t>
      </w:r>
    </w:p>
    <w:p w:rsidR="00755E2F" w:rsidRDefault="00755E2F" w:rsidP="00755E2F">
      <w:pPr>
        <w:ind w:right="81"/>
        <w:rPr>
          <w:rFonts w:ascii="HelveticaNeueLT Std" w:hAnsi="HelveticaNeueLT Std"/>
        </w:rPr>
      </w:pPr>
      <w:r>
        <w:rPr>
          <w:rFonts w:ascii="HelveticaNeueLT Std" w:hAnsi="HelveticaNeueLT Std"/>
        </w:rPr>
        <w:t>---------------------------------------------------------------------------------------------------------------------------------------------------------------------------------------------------------------------------------------------------------------------------------------------------------------------</w:t>
      </w:r>
    </w:p>
    <w:p w:rsidR="00755E2F" w:rsidRPr="0055139B" w:rsidRDefault="00755E2F" w:rsidP="00755E2F">
      <w:pPr>
        <w:spacing w:before="120" w:after="120" w:line="360" w:lineRule="auto"/>
        <w:jc w:val="center"/>
        <w:rPr>
          <w:rFonts w:ascii="HelveticaNeueLT Std" w:hAnsi="HelveticaNeueLT Std"/>
          <w:sz w:val="14"/>
          <w:szCs w:val="14"/>
        </w:rPr>
      </w:pPr>
      <w:r>
        <w:rPr>
          <w:rFonts w:ascii="HelveticaNeueLT Std" w:hAnsi="HelveticaNeueLT Std"/>
          <w:sz w:val="14"/>
          <w:szCs w:val="14"/>
        </w:rPr>
        <w:t>Página 13 de 29</w:t>
      </w:r>
    </w:p>
    <w:p w:rsidR="00755E2F" w:rsidRPr="00060F18" w:rsidRDefault="00755E2F" w:rsidP="00755E2F">
      <w:pPr>
        <w:ind w:right="81"/>
        <w:jc w:val="center"/>
        <w:rPr>
          <w:rFonts w:ascii="HelveticaNeueLT Std" w:hAnsi="HelveticaNeueLT Std"/>
          <w:lang w:val="es-CL"/>
        </w:rPr>
      </w:pPr>
      <w:r w:rsidRPr="00060F18">
        <w:rPr>
          <w:rFonts w:ascii="HelveticaNeueLT Std" w:hAnsi="HelveticaNeueLT Std"/>
          <w:noProof/>
        </w:rPr>
        <w:lastRenderedPageBreak/>
        <w:drawing>
          <wp:inline distT="0" distB="0" distL="0" distR="0">
            <wp:extent cx="5238750" cy="1657350"/>
            <wp:effectExtent l="0" t="0" r="0" b="0"/>
            <wp:docPr id="7" name="Imagen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3"/>
                    <pic:cNvPicPr>
                      <a:picLocks noChangeAspect="1" noChangeArrowheads="1"/>
                    </pic:cNvPicPr>
                  </pic:nvPicPr>
                  <pic:blipFill>
                    <a:blip r:embed="rId8">
                      <a:extLst>
                        <a:ext uri="{28A0092B-C50C-407E-A947-70E740481C1C}">
                          <a14:useLocalDpi xmlns:a14="http://schemas.microsoft.com/office/drawing/2010/main" val="0"/>
                        </a:ext>
                      </a:extLst>
                    </a:blip>
                    <a:srcRect l="22072" t="9554" r="14432" b="61784"/>
                    <a:stretch>
                      <a:fillRect/>
                    </a:stretch>
                  </pic:blipFill>
                  <pic:spPr bwMode="auto">
                    <a:xfrm>
                      <a:off x="0" y="0"/>
                      <a:ext cx="5238750" cy="1657350"/>
                    </a:xfrm>
                    <a:prstGeom prst="rect">
                      <a:avLst/>
                    </a:prstGeom>
                    <a:noFill/>
                    <a:ln>
                      <a:noFill/>
                    </a:ln>
                  </pic:spPr>
                </pic:pic>
              </a:graphicData>
            </a:graphic>
          </wp:inline>
        </w:drawing>
      </w:r>
    </w:p>
    <w:p w:rsidR="00755E2F" w:rsidRDefault="00755E2F" w:rsidP="00755E2F">
      <w:pPr>
        <w:spacing w:line="360" w:lineRule="auto"/>
        <w:ind w:right="81"/>
        <w:jc w:val="both"/>
        <w:rPr>
          <w:rFonts w:ascii="HelveticaNeueLT Std" w:hAnsi="HelveticaNeueLT Std"/>
        </w:rPr>
      </w:pPr>
      <w:r w:rsidRPr="00060F18">
        <w:rPr>
          <w:rFonts w:ascii="HelveticaNeueLT Std" w:hAnsi="HelveticaNeueLT Std"/>
        </w:rPr>
        <w:t xml:space="preserve">Por lo que, en el caso en particular, los datos concernientes a: </w:t>
      </w:r>
      <w:r w:rsidRPr="00060F18">
        <w:rPr>
          <w:rFonts w:ascii="HelveticaNeueLT Std" w:hAnsi="HelveticaNeueLT Std"/>
          <w:lang w:val="es-ES" w:eastAsia="es-ES"/>
        </w:rPr>
        <w:t>domicilio, fecha de nacimiento, teléfono particular, sexo, estado civil, lugar o entidad de nacimiento, edad, número de hijos, correo electrónico, vida familiar, dependientes económicos, nacionalidad, grupo o etnia, tipo de sangre, peso, talla, estado de salud física y mental, patrimonio, deducciones derivadas de préstamos o pensiones alimentarias, afiliación sindical y opinión política del personal docente</w:t>
      </w:r>
      <w:r w:rsidRPr="00060F18">
        <w:rPr>
          <w:rFonts w:ascii="HelveticaNeueLT Std" w:hAnsi="HelveticaNeueLT Std"/>
        </w:rPr>
        <w:t xml:space="preserve">, son aspectos relativos a la vida privada que sólo le corresponde conocer y dar a conocer a los titulares de las mismas, por lo cual deben considerarse datos personales en términos de los artículos 4 fracción </w:t>
      </w:r>
      <w:r>
        <w:rPr>
          <w:rFonts w:ascii="HelveticaNeueLT Std" w:hAnsi="HelveticaNeueLT Std"/>
        </w:rPr>
        <w:t>XI</w:t>
      </w:r>
      <w:r w:rsidRPr="00060F18">
        <w:rPr>
          <w:rFonts w:ascii="HelveticaNeueLT Std" w:hAnsi="HelveticaNeueLT Std"/>
        </w:rPr>
        <w:t xml:space="preserve"> de la Ley de Protección de Datos Personales del Estado de México</w:t>
      </w:r>
      <w:r>
        <w:rPr>
          <w:rFonts w:ascii="HelveticaNeueLT Std" w:hAnsi="HelveticaNeueLT Std"/>
        </w:rPr>
        <w:t xml:space="preserve"> y Municipios</w:t>
      </w:r>
      <w:r w:rsidRPr="00060F18">
        <w:rPr>
          <w:rFonts w:ascii="HelveticaNeueLT Std" w:hAnsi="HelveticaNeueLT Std"/>
        </w:rPr>
        <w:t>; y 143 fracción I de la Ley de Transparencia y Acceso a la Información Pública del Estado de México y Municipios.</w:t>
      </w:r>
    </w:p>
    <w:p w:rsidR="00755E2F" w:rsidRDefault="00755E2F" w:rsidP="00755E2F">
      <w:pPr>
        <w:spacing w:line="360" w:lineRule="auto"/>
        <w:ind w:right="81"/>
        <w:jc w:val="both"/>
        <w:rPr>
          <w:rFonts w:ascii="HelveticaNeueLT Std" w:hAnsi="HelveticaNeueLT Std"/>
        </w:rPr>
      </w:pPr>
      <w:r w:rsidRPr="00060F18">
        <w:rPr>
          <w:rFonts w:ascii="HelveticaNeueLT Std" w:hAnsi="HelveticaNeueLT Std"/>
        </w:rPr>
        <w:t xml:space="preserve">De igual forma resulta ilustrativo con la finalidad de reafirmar lo anterior y continuar con la clasificación con carácter de confidencial, citar la resolución derivada del recurso de revisión 1086/ITAIPEM/IP/RR/2009, que emitió el Instituto de Transparencia y Acceso a la Información Pública del Estado de México y Municipios, en sesión ordinaria de trabajo, celebrada el diecisiete de junio de dos mil nueve, respecto de datos que sólo </w:t>
      </w:r>
      <w:r>
        <w:rPr>
          <w:rFonts w:ascii="HelveticaNeueLT Std" w:hAnsi="HelveticaNeueLT Std"/>
        </w:rPr>
        <w:t>interesa conocer a su t</w:t>
      </w:r>
      <w:r w:rsidRPr="00060F18">
        <w:rPr>
          <w:rFonts w:ascii="HelveticaNeueLT Std" w:hAnsi="HelveticaNeueLT Std"/>
        </w:rPr>
        <w:t>itular:-------------------------------------------------------------------------------- -------------------------------------------------------------------------------------------------------</w:t>
      </w:r>
    </w:p>
    <w:p w:rsidR="00755E2F" w:rsidRDefault="00755E2F" w:rsidP="00755E2F">
      <w:pPr>
        <w:spacing w:line="360" w:lineRule="auto"/>
        <w:ind w:right="81"/>
        <w:jc w:val="both"/>
        <w:rPr>
          <w:rFonts w:ascii="HelveticaNeueLT Std" w:hAnsi="HelveticaNeueLT Std"/>
        </w:rPr>
      </w:pPr>
      <w:r>
        <w:rPr>
          <w:rFonts w:ascii="HelveticaNeueLT Std" w:hAnsi="HelveticaNeueLT Std"/>
        </w:rPr>
        <w:t>-------------------------------------------------------------------------------------------------------</w:t>
      </w:r>
    </w:p>
    <w:p w:rsidR="00755E2F" w:rsidRPr="0055139B" w:rsidRDefault="00755E2F" w:rsidP="00755E2F">
      <w:pPr>
        <w:spacing w:before="120" w:after="120" w:line="360" w:lineRule="auto"/>
        <w:jc w:val="center"/>
        <w:rPr>
          <w:rFonts w:ascii="HelveticaNeueLT Std" w:hAnsi="HelveticaNeueLT Std"/>
          <w:sz w:val="14"/>
          <w:szCs w:val="14"/>
        </w:rPr>
      </w:pPr>
      <w:r>
        <w:rPr>
          <w:rFonts w:ascii="HelveticaNeueLT Std" w:hAnsi="HelveticaNeueLT Std"/>
          <w:sz w:val="14"/>
          <w:szCs w:val="14"/>
        </w:rPr>
        <w:t>Página 14 de 29</w:t>
      </w:r>
    </w:p>
    <w:p w:rsidR="00755E2F" w:rsidRDefault="00755E2F" w:rsidP="00755E2F">
      <w:pPr>
        <w:ind w:right="81"/>
        <w:jc w:val="center"/>
        <w:rPr>
          <w:rFonts w:ascii="HelveticaNeueLT Std" w:hAnsi="HelveticaNeueLT Std"/>
        </w:rPr>
      </w:pPr>
      <w:r w:rsidRPr="00060F18">
        <w:rPr>
          <w:rFonts w:ascii="HelveticaNeueLT Std" w:hAnsi="HelveticaNeueLT Std"/>
          <w:noProof/>
        </w:rPr>
        <w:lastRenderedPageBreak/>
        <w:drawing>
          <wp:inline distT="0" distB="0" distL="0" distR="0">
            <wp:extent cx="6305550" cy="6543675"/>
            <wp:effectExtent l="0" t="0" r="0" b="9525"/>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t="15279" b="5911"/>
                    <a:stretch>
                      <a:fillRect/>
                    </a:stretch>
                  </pic:blipFill>
                  <pic:spPr bwMode="auto">
                    <a:xfrm>
                      <a:off x="0" y="0"/>
                      <a:ext cx="6305550" cy="6543675"/>
                    </a:xfrm>
                    <a:prstGeom prst="rect">
                      <a:avLst/>
                    </a:prstGeom>
                    <a:noFill/>
                    <a:ln>
                      <a:noFill/>
                    </a:ln>
                  </pic:spPr>
                </pic:pic>
              </a:graphicData>
            </a:graphic>
          </wp:inline>
        </w:drawing>
      </w:r>
    </w:p>
    <w:p w:rsidR="00755E2F" w:rsidRPr="0055139B" w:rsidRDefault="00755E2F" w:rsidP="00755E2F">
      <w:pPr>
        <w:spacing w:before="120" w:after="120" w:line="360" w:lineRule="auto"/>
        <w:jc w:val="center"/>
        <w:rPr>
          <w:rFonts w:ascii="HelveticaNeueLT Std" w:hAnsi="HelveticaNeueLT Std"/>
          <w:sz w:val="14"/>
          <w:szCs w:val="14"/>
        </w:rPr>
      </w:pPr>
      <w:r>
        <w:rPr>
          <w:rFonts w:ascii="HelveticaNeueLT Std" w:hAnsi="HelveticaNeueLT Std"/>
          <w:sz w:val="14"/>
          <w:szCs w:val="14"/>
        </w:rPr>
        <w:t>Página 15 de 29</w:t>
      </w:r>
    </w:p>
    <w:p w:rsidR="00755E2F" w:rsidRPr="0055139B" w:rsidRDefault="00755E2F" w:rsidP="00755E2F">
      <w:pPr>
        <w:spacing w:before="120" w:after="120" w:line="360" w:lineRule="auto"/>
        <w:jc w:val="center"/>
        <w:rPr>
          <w:rFonts w:ascii="HelveticaNeueLT Std" w:hAnsi="HelveticaNeueLT Std"/>
          <w:sz w:val="14"/>
          <w:szCs w:val="14"/>
        </w:rPr>
      </w:pPr>
      <w:r w:rsidRPr="00060F18">
        <w:rPr>
          <w:rFonts w:ascii="HelveticaNeueLT Std" w:hAnsi="HelveticaNeueLT Std"/>
          <w:noProof/>
        </w:rPr>
        <w:lastRenderedPageBreak/>
        <w:drawing>
          <wp:inline distT="0" distB="0" distL="0" distR="0">
            <wp:extent cx="6200775" cy="6591300"/>
            <wp:effectExtent l="0" t="0" r="9525"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0" cstate="print">
                      <a:extLst>
                        <a:ext uri="{28A0092B-C50C-407E-A947-70E740481C1C}">
                          <a14:useLocalDpi xmlns:a14="http://schemas.microsoft.com/office/drawing/2010/main" val="0"/>
                        </a:ext>
                      </a:extLst>
                    </a:blip>
                    <a:srcRect b="6921"/>
                    <a:stretch>
                      <a:fillRect/>
                    </a:stretch>
                  </pic:blipFill>
                  <pic:spPr bwMode="auto">
                    <a:xfrm>
                      <a:off x="0" y="0"/>
                      <a:ext cx="6200775" cy="6591300"/>
                    </a:xfrm>
                    <a:prstGeom prst="rect">
                      <a:avLst/>
                    </a:prstGeom>
                    <a:noFill/>
                    <a:ln>
                      <a:noFill/>
                    </a:ln>
                  </pic:spPr>
                </pic:pic>
              </a:graphicData>
            </a:graphic>
          </wp:inline>
        </w:drawing>
      </w:r>
      <w:r>
        <w:rPr>
          <w:rFonts w:ascii="HelveticaNeueLT Std" w:hAnsi="HelveticaNeueLT Std"/>
        </w:rPr>
        <w:br w:type="textWrapping" w:clear="all"/>
      </w:r>
      <w:r>
        <w:rPr>
          <w:rFonts w:ascii="HelveticaNeueLT Std" w:hAnsi="HelveticaNeueLT Std"/>
          <w:sz w:val="14"/>
          <w:szCs w:val="14"/>
        </w:rPr>
        <w:t>Página 16 de 29</w:t>
      </w:r>
    </w:p>
    <w:p w:rsidR="00755E2F" w:rsidRPr="00060F18" w:rsidRDefault="00755E2F" w:rsidP="00755E2F">
      <w:pPr>
        <w:ind w:right="81"/>
        <w:jc w:val="center"/>
        <w:rPr>
          <w:rFonts w:ascii="HelveticaNeueLT Std" w:hAnsi="HelveticaNeueLT Std"/>
        </w:rPr>
      </w:pPr>
      <w:r w:rsidRPr="00060F18">
        <w:rPr>
          <w:rFonts w:ascii="HelveticaNeueLT Std" w:hAnsi="HelveticaNeueLT Std"/>
          <w:noProof/>
        </w:rPr>
        <w:lastRenderedPageBreak/>
        <w:drawing>
          <wp:inline distT="0" distB="0" distL="0" distR="0">
            <wp:extent cx="6524625" cy="6572250"/>
            <wp:effectExtent l="0" t="0" r="9525"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extLst>
                        <a:ext uri="{28A0092B-C50C-407E-A947-70E740481C1C}">
                          <a14:useLocalDpi xmlns:a14="http://schemas.microsoft.com/office/drawing/2010/main" val="0"/>
                        </a:ext>
                      </a:extLst>
                    </a:blip>
                    <a:srcRect t="15251" b="8572"/>
                    <a:stretch>
                      <a:fillRect/>
                    </a:stretch>
                  </pic:blipFill>
                  <pic:spPr bwMode="auto">
                    <a:xfrm>
                      <a:off x="0" y="0"/>
                      <a:ext cx="6524625" cy="6572250"/>
                    </a:xfrm>
                    <a:prstGeom prst="rect">
                      <a:avLst/>
                    </a:prstGeom>
                    <a:noFill/>
                    <a:ln>
                      <a:noFill/>
                    </a:ln>
                  </pic:spPr>
                </pic:pic>
              </a:graphicData>
            </a:graphic>
          </wp:inline>
        </w:drawing>
      </w:r>
    </w:p>
    <w:p w:rsidR="00755E2F" w:rsidRPr="0055139B" w:rsidRDefault="00755E2F" w:rsidP="00755E2F">
      <w:pPr>
        <w:spacing w:before="120" w:after="120" w:line="360" w:lineRule="auto"/>
        <w:jc w:val="center"/>
        <w:rPr>
          <w:rFonts w:ascii="HelveticaNeueLT Std" w:hAnsi="HelveticaNeueLT Std"/>
          <w:sz w:val="14"/>
          <w:szCs w:val="14"/>
        </w:rPr>
      </w:pPr>
      <w:r>
        <w:rPr>
          <w:rFonts w:ascii="HelveticaNeueLT Std" w:hAnsi="HelveticaNeueLT Std"/>
          <w:sz w:val="14"/>
          <w:szCs w:val="14"/>
        </w:rPr>
        <w:t>Página 17 de 29</w:t>
      </w:r>
    </w:p>
    <w:p w:rsidR="00755E2F" w:rsidRDefault="00755E2F" w:rsidP="00755E2F">
      <w:pPr>
        <w:spacing w:line="360" w:lineRule="auto"/>
        <w:ind w:right="81"/>
        <w:jc w:val="both"/>
        <w:rPr>
          <w:rFonts w:ascii="HelveticaNeueLT Std" w:hAnsi="HelveticaNeueLT Std"/>
        </w:rPr>
      </w:pPr>
      <w:r w:rsidRPr="00060F18">
        <w:rPr>
          <w:rFonts w:ascii="HelveticaNeueLT Std" w:hAnsi="HelveticaNeueLT Std"/>
        </w:rPr>
        <w:lastRenderedPageBreak/>
        <w:t xml:space="preserve">Por otro lado, como ya hemos leído en la resolución derivada del recurso de revisión 1086/ITAIPEM/IP/RR/2009, que emitió el INFOEM, en sesión ordinaria de trabajo, celebrada el diecisiete de junio de dos mil nueve y continuando con el análisis de clasificación con carácter de confidencial y en atención a lo que establece el artículo 27 del Código Fiscal de la Federación establece respecto al </w:t>
      </w:r>
      <w:r w:rsidRPr="00135E5D">
        <w:rPr>
          <w:rFonts w:ascii="HelveticaNeueLT Std" w:hAnsi="HelveticaNeueLT Std"/>
        </w:rPr>
        <w:t>Registro Federal de Contribuyentes</w:t>
      </w:r>
      <w:r w:rsidRPr="00060F18">
        <w:rPr>
          <w:rFonts w:ascii="HelveticaNeueLT Std" w:hAnsi="HelveticaNeueLT Std"/>
        </w:rPr>
        <w:t xml:space="preserve"> lo siguiente:</w:t>
      </w:r>
    </w:p>
    <w:p w:rsidR="00755E2F" w:rsidRPr="00060F18" w:rsidRDefault="00755E2F" w:rsidP="00755E2F">
      <w:pPr>
        <w:spacing w:line="360" w:lineRule="auto"/>
        <w:ind w:right="81"/>
        <w:jc w:val="both"/>
        <w:rPr>
          <w:rFonts w:ascii="HelveticaNeueLT Std" w:hAnsi="HelveticaNeueLT Std"/>
        </w:rPr>
      </w:pPr>
    </w:p>
    <w:p w:rsidR="00755E2F" w:rsidRDefault="00755E2F" w:rsidP="00755E2F">
      <w:pPr>
        <w:spacing w:line="360" w:lineRule="auto"/>
        <w:ind w:left="567" w:right="709"/>
        <w:jc w:val="both"/>
        <w:rPr>
          <w:rFonts w:ascii="HelveticaNeueLT Std" w:hAnsi="HelveticaNeueLT Std"/>
          <w:i/>
          <w:lang w:val="es-CL"/>
        </w:rPr>
      </w:pPr>
      <w:r w:rsidRPr="00060F18">
        <w:rPr>
          <w:rFonts w:ascii="HelveticaNeueLT Std" w:hAnsi="HelveticaNeueLT Std"/>
          <w:i/>
          <w:lang w:val="es-CL"/>
        </w:rPr>
        <w:t>“</w:t>
      </w:r>
      <w:r w:rsidRPr="00060F18">
        <w:rPr>
          <w:rFonts w:ascii="HelveticaNeueLT Std" w:hAnsi="HelveticaNeueLT Std"/>
          <w:b/>
          <w:i/>
          <w:lang w:val="es-CL"/>
        </w:rPr>
        <w:t>Artículo 27</w:t>
      </w:r>
      <w:r w:rsidRPr="00060F18">
        <w:rPr>
          <w:rFonts w:ascii="HelveticaNeueLT Std" w:hAnsi="HelveticaNeueLT Std"/>
          <w:i/>
          <w:lang w:val="es-CL"/>
        </w:rPr>
        <w:t xml:space="preserve">. Las personas morales, así como las personas físicas que deban presentar declaraciones periódicas o que estén obligadas a expedir comprobantes fiscales por los actos o actividades que realicen o por los ingresos que perciban, </w:t>
      </w:r>
      <w:r w:rsidRPr="00060F18">
        <w:rPr>
          <w:rFonts w:ascii="HelveticaNeueLT Std" w:hAnsi="HelveticaNeueLT Std"/>
          <w:b/>
          <w:i/>
          <w:lang w:val="es-CL"/>
        </w:rPr>
        <w:t>deberán solicitar su inscripción en el registro federal de contribuyentes</w:t>
      </w:r>
      <w:r w:rsidRPr="00060F18">
        <w:rPr>
          <w:rFonts w:ascii="HelveticaNeueLT Std" w:hAnsi="HelveticaNeueLT Std"/>
          <w:i/>
          <w:lang w:val="es-CL"/>
        </w:rPr>
        <w:t xml:space="preserve"> y su certificado de firma electrónica avanzada, así como proporcionar la información relacionada con su identidad, su domicilio y en general sobre su situación fiscal mediante los avisos que se establecen en el Reglamento de este Código. Asimismo, las personas a que se refiere este párrafo estarán obligadas a manifestar al registro federal de contribuyentes su domicilio fiscal, en caso de cambio de domicilio fiscal deberán presentar el aviso correspondiente dentro del mes siguiente al día en el que tenga lugar dicho cambio, salvo que al contribuyente se le hayan iniciado facultades de comprobación y no se le haya notificado la resolución a que se refiere el artículo 50 de este Código, en cuyo caso deberá presentar el aviso previo a dicho cambio con cinco días de anticipación. La autoridad fiscal podrá considerar como domicilio fiscal del contribuyente aquél en el que se verifique alguno de los supuestos establecidos en el artículo 10 de este Código, cuando </w:t>
      </w:r>
      <w:r>
        <w:rPr>
          <w:rFonts w:ascii="HelveticaNeueLT Std" w:hAnsi="HelveticaNeueLT Std"/>
          <w:i/>
          <w:lang w:val="es-CL"/>
        </w:rPr>
        <w:br w:type="textWrapping" w:clear="all"/>
      </w:r>
    </w:p>
    <w:p w:rsidR="00755E2F" w:rsidRPr="0055139B" w:rsidRDefault="00755E2F" w:rsidP="00755E2F">
      <w:pPr>
        <w:spacing w:before="120" w:after="120" w:line="360" w:lineRule="auto"/>
        <w:jc w:val="center"/>
        <w:rPr>
          <w:rFonts w:ascii="HelveticaNeueLT Std" w:hAnsi="HelveticaNeueLT Std"/>
          <w:sz w:val="14"/>
          <w:szCs w:val="14"/>
        </w:rPr>
      </w:pPr>
      <w:r>
        <w:rPr>
          <w:rFonts w:ascii="HelveticaNeueLT Std" w:hAnsi="HelveticaNeueLT Std"/>
          <w:sz w:val="14"/>
          <w:szCs w:val="14"/>
        </w:rPr>
        <w:t>Página 18 de 29</w:t>
      </w:r>
    </w:p>
    <w:p w:rsidR="00755E2F" w:rsidRDefault="00755E2F" w:rsidP="00755E2F">
      <w:pPr>
        <w:spacing w:line="360" w:lineRule="auto"/>
        <w:ind w:left="567" w:right="709"/>
        <w:jc w:val="both"/>
        <w:rPr>
          <w:rFonts w:ascii="HelveticaNeueLT Std" w:hAnsi="HelveticaNeueLT Std"/>
          <w:i/>
          <w:lang w:val="es-CL"/>
        </w:rPr>
      </w:pPr>
      <w:proofErr w:type="gramStart"/>
      <w:r w:rsidRPr="00060F18">
        <w:rPr>
          <w:rFonts w:ascii="HelveticaNeueLT Std" w:hAnsi="HelveticaNeueLT Std"/>
          <w:i/>
          <w:lang w:val="es-CL"/>
        </w:rPr>
        <w:lastRenderedPageBreak/>
        <w:t>el</w:t>
      </w:r>
      <w:proofErr w:type="gramEnd"/>
      <w:r w:rsidRPr="00060F18">
        <w:rPr>
          <w:rFonts w:ascii="HelveticaNeueLT Std" w:hAnsi="HelveticaNeueLT Std"/>
          <w:i/>
          <w:lang w:val="es-CL"/>
        </w:rPr>
        <w:t xml:space="preserve"> manifestado en las solicitudes y avisos a que se refiere este artículo no corresponda a alguno de los supuestos de dicho precepto… </w:t>
      </w:r>
      <w:r w:rsidRPr="00060F18">
        <w:rPr>
          <w:rFonts w:ascii="HelveticaNeueLT Std" w:hAnsi="HelveticaNeueLT Std"/>
          <w:i/>
          <w:u w:val="single"/>
          <w:lang w:val="es-CL"/>
        </w:rPr>
        <w:t>El Servicio de Administración Tributaria llevará el registro federal de contribuyentes basándose en los datos que las personas le proporcionen de conformidad con este artículo y en los que obtenga por cualquier otro medio; asimismo asignará la clave que corresponda a cada persona inscrita, quien deberá citarla en todo documento que presente ante las autoridades fiscales y jurisdiccionales</w:t>
      </w:r>
      <w:r w:rsidRPr="00060F18">
        <w:rPr>
          <w:rFonts w:ascii="HelveticaNeueLT Std" w:hAnsi="HelveticaNeueLT Std"/>
          <w:b/>
          <w:i/>
          <w:lang w:val="es-CL"/>
        </w:rPr>
        <w:t>,</w:t>
      </w:r>
      <w:r w:rsidRPr="00060F18">
        <w:rPr>
          <w:rFonts w:ascii="HelveticaNeueLT Std" w:hAnsi="HelveticaNeueLT Std"/>
          <w:i/>
          <w:lang w:val="es-CL"/>
        </w:rPr>
        <w:t xml:space="preserve"> cuando en este último caso se trate de asuntos en que el Servicio de Administración Tributaria o la Secretaría de Hacienda y Crédito Público sea parte. Las personas inscritas deberán conservar en su domicilio fiscal la documentación comprobatoria de haber cumplido con las obligaciones que establecen este artículo y el Reglamento de este Código. La clave a que se refiere el párrafo que antecede se proporcionará a los contribuyentes a través de la cédula de identificación fiscal o la constancia de registro fiscal, las cuales deberán contener las características que señale el Servicio de Administración Tributaria mediante reglas de carácter general.”</w:t>
      </w:r>
    </w:p>
    <w:p w:rsidR="00755E2F" w:rsidRPr="00060F18" w:rsidRDefault="00755E2F" w:rsidP="00755E2F">
      <w:pPr>
        <w:spacing w:line="360" w:lineRule="auto"/>
        <w:ind w:left="567" w:right="709"/>
        <w:jc w:val="both"/>
        <w:rPr>
          <w:rFonts w:ascii="HelveticaNeueLT Std" w:hAnsi="HelveticaNeueLT Std"/>
          <w:i/>
          <w:lang w:val="es-CL"/>
        </w:rPr>
      </w:pPr>
    </w:p>
    <w:p w:rsidR="00755E2F" w:rsidRDefault="00755E2F" w:rsidP="00755E2F">
      <w:pPr>
        <w:spacing w:line="360" w:lineRule="auto"/>
        <w:ind w:right="81"/>
        <w:jc w:val="both"/>
        <w:rPr>
          <w:rFonts w:ascii="HelveticaNeueLT Std" w:hAnsi="HelveticaNeueLT Std"/>
          <w:lang w:val="es-ES"/>
        </w:rPr>
      </w:pPr>
      <w:r w:rsidRPr="00060F18">
        <w:rPr>
          <w:rFonts w:ascii="HelveticaNeueLT Std" w:hAnsi="HelveticaNeueLT Std"/>
          <w:lang w:val="es-ES"/>
        </w:rPr>
        <w:t xml:space="preserve">De la lectura del precepto legal antes mencionado se puede observar que el Registro Federal de Contribuyentes (RFC), permite identificar la edad de las personas, así como su </w:t>
      </w:r>
      <w:proofErr w:type="spellStart"/>
      <w:r w:rsidRPr="00060F18">
        <w:rPr>
          <w:rFonts w:ascii="HelveticaNeueLT Std" w:hAnsi="HelveticaNeueLT Std"/>
          <w:lang w:val="es-ES"/>
        </w:rPr>
        <w:t>homoclave</w:t>
      </w:r>
      <w:proofErr w:type="spellEnd"/>
      <w:r w:rsidRPr="00060F18">
        <w:rPr>
          <w:rFonts w:ascii="HelveticaNeueLT Std" w:hAnsi="HelveticaNeueLT Std"/>
          <w:lang w:val="es-ES"/>
        </w:rPr>
        <w:t>, que es el número que la autoridad fiscal entrega al particular, con el fin de hacer único e irrepetible su RFC por lo que éste determina justamente la identificación de dichas personas para efectos fiscales, motivo por el cual debe considerarse un dato personal.</w:t>
      </w:r>
    </w:p>
    <w:p w:rsidR="00755E2F" w:rsidRDefault="00755E2F" w:rsidP="00755E2F">
      <w:pPr>
        <w:spacing w:line="360" w:lineRule="auto"/>
        <w:ind w:right="81"/>
        <w:jc w:val="both"/>
        <w:rPr>
          <w:rFonts w:ascii="HelveticaNeueLT Std" w:hAnsi="HelveticaNeueLT Std"/>
          <w:lang w:val="es-ES"/>
        </w:rPr>
      </w:pPr>
    </w:p>
    <w:p w:rsidR="00755E2F" w:rsidRDefault="00755E2F" w:rsidP="00755E2F">
      <w:pPr>
        <w:spacing w:line="360" w:lineRule="auto"/>
        <w:ind w:right="81"/>
        <w:jc w:val="both"/>
        <w:rPr>
          <w:rFonts w:ascii="HelveticaNeueLT Std" w:hAnsi="HelveticaNeueLT Std"/>
          <w:lang w:val="es-ES"/>
        </w:rPr>
      </w:pPr>
    </w:p>
    <w:p w:rsidR="00755E2F" w:rsidRPr="0055139B" w:rsidRDefault="00755E2F" w:rsidP="00755E2F">
      <w:pPr>
        <w:spacing w:before="120" w:after="120" w:line="360" w:lineRule="auto"/>
        <w:jc w:val="center"/>
        <w:rPr>
          <w:rFonts w:ascii="HelveticaNeueLT Std" w:hAnsi="HelveticaNeueLT Std"/>
          <w:sz w:val="14"/>
          <w:szCs w:val="14"/>
        </w:rPr>
      </w:pPr>
      <w:r>
        <w:rPr>
          <w:rFonts w:ascii="HelveticaNeueLT Std" w:hAnsi="HelveticaNeueLT Std"/>
          <w:sz w:val="14"/>
          <w:szCs w:val="14"/>
        </w:rPr>
        <w:t>Página 19 de 29</w:t>
      </w:r>
    </w:p>
    <w:p w:rsidR="00755E2F" w:rsidRDefault="00755E2F" w:rsidP="00755E2F">
      <w:pPr>
        <w:spacing w:line="360" w:lineRule="auto"/>
        <w:ind w:right="81"/>
        <w:jc w:val="both"/>
        <w:rPr>
          <w:rFonts w:ascii="HelveticaNeueLT Std" w:hAnsi="HelveticaNeueLT Std"/>
        </w:rPr>
      </w:pPr>
      <w:r w:rsidRPr="00060F18">
        <w:rPr>
          <w:rFonts w:ascii="HelveticaNeueLT Std" w:hAnsi="HelveticaNeueLT Std"/>
        </w:rPr>
        <w:lastRenderedPageBreak/>
        <w:t>En ese sentido, el dar a conocer el Registro Federal de Contribuyentes (RFC) de personas físicas que se encuentre en los documentos en poder de la Secretaría de Educación, contravendría lo preceptuado en el artículo 143 fracción I de la Ley de Protección de Datos Personales del Estado de México</w:t>
      </w:r>
      <w:r>
        <w:rPr>
          <w:rFonts w:ascii="HelveticaNeueLT Std" w:hAnsi="HelveticaNeueLT Std"/>
        </w:rPr>
        <w:t xml:space="preserve"> y Municipios</w:t>
      </w:r>
      <w:r w:rsidRPr="00060F18">
        <w:rPr>
          <w:rFonts w:ascii="HelveticaNeueLT Std" w:hAnsi="HelveticaNeueLT Std"/>
        </w:rPr>
        <w:t>, afectando la intimidad de los titulares, toda vez que se trata de datos personales, que hacen identificable a las personas y que refieren información de su vida privada.</w:t>
      </w:r>
    </w:p>
    <w:p w:rsidR="00755E2F" w:rsidRPr="00060F18" w:rsidRDefault="00755E2F" w:rsidP="00755E2F">
      <w:pPr>
        <w:spacing w:line="360" w:lineRule="auto"/>
        <w:ind w:right="81"/>
        <w:jc w:val="both"/>
        <w:rPr>
          <w:rFonts w:ascii="HelveticaNeueLT Std" w:hAnsi="HelveticaNeueLT Std"/>
        </w:rPr>
      </w:pPr>
    </w:p>
    <w:p w:rsidR="00755E2F" w:rsidRDefault="00755E2F" w:rsidP="00755E2F">
      <w:pPr>
        <w:autoSpaceDE w:val="0"/>
        <w:autoSpaceDN w:val="0"/>
        <w:adjustRightInd w:val="0"/>
        <w:spacing w:line="360" w:lineRule="auto"/>
        <w:ind w:right="81"/>
        <w:jc w:val="both"/>
        <w:rPr>
          <w:rFonts w:ascii="HelveticaNeueLT Std" w:hAnsi="HelveticaNeueLT Std" w:cs="Bookman Old Style"/>
        </w:rPr>
      </w:pPr>
      <w:r w:rsidRPr="00060F18">
        <w:rPr>
          <w:rFonts w:ascii="HelveticaNeueLT Std" w:hAnsi="HelveticaNeueLT Std" w:cs="Bookman Old Style"/>
        </w:rPr>
        <w:t xml:space="preserve">En el mismo orden de ideas, la clave </w:t>
      </w:r>
      <w:proofErr w:type="spellStart"/>
      <w:r w:rsidRPr="00135E5D">
        <w:rPr>
          <w:rFonts w:ascii="HelveticaNeueLT Std" w:hAnsi="HelveticaNeueLT Std" w:cs="Bookman Old Style"/>
        </w:rPr>
        <w:t>ISSEMyM</w:t>
      </w:r>
      <w:proofErr w:type="spellEnd"/>
      <w:r w:rsidRPr="00060F18">
        <w:rPr>
          <w:rFonts w:ascii="HelveticaNeueLT Std" w:hAnsi="HelveticaNeueLT Std" w:cs="Bookman Old Style"/>
        </w:rPr>
        <w:t xml:space="preserve"> es una secuencia de números con los cuales el Instituto de Seguridad Social del Estado de México y Municipios identifica a los trabajadores que cubren las cuotas respectivas y que para cada uno de los beneficiarios es único e irrepetible.</w:t>
      </w:r>
    </w:p>
    <w:p w:rsidR="00755E2F" w:rsidRPr="00060F18" w:rsidRDefault="00755E2F" w:rsidP="00755E2F">
      <w:pPr>
        <w:autoSpaceDE w:val="0"/>
        <w:autoSpaceDN w:val="0"/>
        <w:adjustRightInd w:val="0"/>
        <w:spacing w:line="360" w:lineRule="auto"/>
        <w:ind w:right="81"/>
        <w:jc w:val="both"/>
        <w:rPr>
          <w:rFonts w:ascii="HelveticaNeueLT Std" w:hAnsi="HelveticaNeueLT Std" w:cs="Bookman Old Style"/>
        </w:rPr>
      </w:pPr>
    </w:p>
    <w:p w:rsidR="00755E2F" w:rsidRDefault="00755E2F" w:rsidP="00755E2F">
      <w:pPr>
        <w:autoSpaceDE w:val="0"/>
        <w:autoSpaceDN w:val="0"/>
        <w:adjustRightInd w:val="0"/>
        <w:spacing w:line="360" w:lineRule="auto"/>
        <w:ind w:right="81"/>
        <w:jc w:val="both"/>
        <w:rPr>
          <w:rFonts w:ascii="HelveticaNeueLT Std" w:hAnsi="HelveticaNeueLT Std" w:cs="Bookman Old Style"/>
        </w:rPr>
      </w:pPr>
      <w:r w:rsidRPr="00060F18">
        <w:rPr>
          <w:rFonts w:ascii="HelveticaNeueLT Std" w:hAnsi="HelveticaNeueLT Std" w:cs="Bookman Old Style"/>
        </w:rPr>
        <w:t xml:space="preserve">De tal suerte, la clave </w:t>
      </w:r>
      <w:proofErr w:type="spellStart"/>
      <w:r w:rsidRPr="00060F18">
        <w:rPr>
          <w:rFonts w:ascii="HelveticaNeueLT Std" w:hAnsi="HelveticaNeueLT Std" w:cs="Bookman Old Style"/>
        </w:rPr>
        <w:t>ISSEMyM</w:t>
      </w:r>
      <w:proofErr w:type="spellEnd"/>
      <w:r w:rsidRPr="00060F18">
        <w:rPr>
          <w:rFonts w:ascii="HelveticaNeueLT Std" w:hAnsi="HelveticaNeueLT Std" w:cs="Bookman Old Style"/>
        </w:rPr>
        <w:t>, es una clave de identificación de los trabajadores, por lo que constituye un dato personal en términos de los artículos 4 fracción VII de la Ley de Protección de Datos Personales del Estado de México; y 143 fracción I de la Ley de Transparencia y Acceso a la Información Pública del Estado de México y Municipios.</w:t>
      </w:r>
    </w:p>
    <w:p w:rsidR="00755E2F" w:rsidRPr="00060F18" w:rsidRDefault="00755E2F" w:rsidP="00755E2F">
      <w:pPr>
        <w:autoSpaceDE w:val="0"/>
        <w:autoSpaceDN w:val="0"/>
        <w:adjustRightInd w:val="0"/>
        <w:spacing w:line="360" w:lineRule="auto"/>
        <w:ind w:right="81"/>
        <w:jc w:val="both"/>
        <w:rPr>
          <w:rFonts w:ascii="HelveticaNeueLT Std" w:hAnsi="HelveticaNeueLT Std" w:cs="Bookman Old Style"/>
        </w:rPr>
      </w:pPr>
    </w:p>
    <w:p w:rsidR="00755E2F" w:rsidRPr="00060F18" w:rsidRDefault="00755E2F" w:rsidP="00755E2F">
      <w:pPr>
        <w:autoSpaceDE w:val="0"/>
        <w:autoSpaceDN w:val="0"/>
        <w:adjustRightInd w:val="0"/>
        <w:spacing w:line="360" w:lineRule="auto"/>
        <w:ind w:right="81"/>
        <w:jc w:val="both"/>
        <w:rPr>
          <w:rFonts w:ascii="HelveticaNeueLT Std" w:hAnsi="HelveticaNeueLT Std" w:cs="Bookman Old Style"/>
        </w:rPr>
      </w:pPr>
      <w:r w:rsidRPr="00060F18">
        <w:rPr>
          <w:rFonts w:ascii="HelveticaNeueLT Std" w:hAnsi="HelveticaNeueLT Std" w:cs="Bookman Old Style"/>
        </w:rPr>
        <w:t xml:space="preserve">De igual forma resulta ilustrativo con la finalidad de reafirmar lo anterior, citar la resolución derivada del recurso de revisión 1086/ITAIPEM/IP/RR/2009, que emitió el entonces Instituto de Transparencia y Acceso la Información Pública del Estado de México y Municipios, en </w:t>
      </w:r>
      <w:r>
        <w:rPr>
          <w:rFonts w:ascii="HelveticaNeueLT Std" w:hAnsi="HelveticaNeueLT Std" w:cs="Bookman Old Style"/>
        </w:rPr>
        <w:t>s</w:t>
      </w:r>
      <w:r w:rsidRPr="00060F18">
        <w:rPr>
          <w:rFonts w:ascii="HelveticaNeueLT Std" w:hAnsi="HelveticaNeueLT Std" w:cs="Bookman Old Style"/>
        </w:rPr>
        <w:t xml:space="preserve">esión </w:t>
      </w:r>
      <w:r>
        <w:rPr>
          <w:rFonts w:ascii="HelveticaNeueLT Std" w:hAnsi="HelveticaNeueLT Std" w:cs="Bookman Old Style"/>
        </w:rPr>
        <w:t>o</w:t>
      </w:r>
      <w:r w:rsidRPr="00060F18">
        <w:rPr>
          <w:rFonts w:ascii="HelveticaNeueLT Std" w:hAnsi="HelveticaNeueLT Std" w:cs="Bookman Old Style"/>
        </w:rPr>
        <w:t xml:space="preserve">rdinaria de </w:t>
      </w:r>
      <w:r>
        <w:rPr>
          <w:rFonts w:ascii="HelveticaNeueLT Std" w:hAnsi="HelveticaNeueLT Std" w:cs="Bookman Old Style"/>
        </w:rPr>
        <w:t>t</w:t>
      </w:r>
      <w:r w:rsidRPr="00060F18">
        <w:rPr>
          <w:rFonts w:ascii="HelveticaNeueLT Std" w:hAnsi="HelveticaNeueLT Std" w:cs="Bookman Old Style"/>
        </w:rPr>
        <w:t>rabajo, celebrada el diecisiete de junio de dos mil nueve, respecto de datos que sólo interesa conocer a su titular:</w:t>
      </w:r>
    </w:p>
    <w:p w:rsidR="00755E2F" w:rsidRDefault="00755E2F" w:rsidP="00755E2F">
      <w:pPr>
        <w:tabs>
          <w:tab w:val="left" w:pos="9178"/>
        </w:tabs>
        <w:autoSpaceDE w:val="0"/>
        <w:autoSpaceDN w:val="0"/>
        <w:adjustRightInd w:val="0"/>
        <w:ind w:left="-567"/>
        <w:jc w:val="both"/>
        <w:rPr>
          <w:rFonts w:ascii="HelveticaNeueLT Std" w:hAnsi="HelveticaNeueLT Std" w:cs="Bookman Old Style"/>
          <w:lang w:val="es-CL"/>
        </w:rPr>
      </w:pPr>
    </w:p>
    <w:p w:rsidR="00755E2F" w:rsidRPr="0055139B" w:rsidRDefault="00755E2F" w:rsidP="00755E2F">
      <w:pPr>
        <w:spacing w:before="120" w:after="120" w:line="360" w:lineRule="auto"/>
        <w:jc w:val="center"/>
        <w:rPr>
          <w:rFonts w:ascii="HelveticaNeueLT Std" w:hAnsi="HelveticaNeueLT Std"/>
          <w:sz w:val="14"/>
          <w:szCs w:val="14"/>
        </w:rPr>
      </w:pPr>
      <w:r>
        <w:rPr>
          <w:rFonts w:ascii="HelveticaNeueLT Std" w:hAnsi="HelveticaNeueLT Std"/>
          <w:sz w:val="14"/>
          <w:szCs w:val="14"/>
        </w:rPr>
        <w:t>Página 20 de 29</w:t>
      </w:r>
    </w:p>
    <w:p w:rsidR="00755E2F" w:rsidRPr="00060F18" w:rsidRDefault="00755E2F" w:rsidP="00755E2F">
      <w:pPr>
        <w:tabs>
          <w:tab w:val="left" w:pos="9178"/>
        </w:tabs>
        <w:autoSpaceDE w:val="0"/>
        <w:autoSpaceDN w:val="0"/>
        <w:adjustRightInd w:val="0"/>
        <w:ind w:left="-567"/>
        <w:jc w:val="both"/>
        <w:rPr>
          <w:rFonts w:ascii="HelveticaNeueLT Std" w:hAnsi="HelveticaNeueLT Std" w:cs="Bookman Old Style"/>
          <w:lang w:val="es-CL"/>
        </w:rPr>
      </w:pPr>
    </w:p>
    <w:p w:rsidR="00755E2F" w:rsidRPr="00060F18" w:rsidRDefault="00755E2F" w:rsidP="00755E2F">
      <w:pPr>
        <w:tabs>
          <w:tab w:val="left" w:pos="9178"/>
        </w:tabs>
        <w:autoSpaceDE w:val="0"/>
        <w:autoSpaceDN w:val="0"/>
        <w:adjustRightInd w:val="0"/>
        <w:ind w:left="-567"/>
        <w:jc w:val="center"/>
        <w:rPr>
          <w:rFonts w:ascii="HelveticaNeueLT Std" w:hAnsi="HelveticaNeueLT Std" w:cs="Bookman Old Style"/>
          <w:lang w:val="es-CL"/>
        </w:rPr>
      </w:pPr>
      <w:r w:rsidRPr="00060F18">
        <w:rPr>
          <w:rFonts w:ascii="HelveticaNeueLT Std" w:hAnsi="HelveticaNeueLT Std" w:cs="Bookman Old Style"/>
          <w:noProof/>
        </w:rPr>
        <w:lastRenderedPageBreak/>
        <w:drawing>
          <wp:inline distT="0" distB="0" distL="0" distR="0">
            <wp:extent cx="4752975" cy="5657850"/>
            <wp:effectExtent l="0" t="0" r="9525" b="0"/>
            <wp:docPr id="3" name="Imagen 3" descr="jpeg_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descr="jpeg_2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752975" cy="5657850"/>
                    </a:xfrm>
                    <a:prstGeom prst="rect">
                      <a:avLst/>
                    </a:prstGeom>
                    <a:noFill/>
                    <a:ln>
                      <a:noFill/>
                    </a:ln>
                  </pic:spPr>
                </pic:pic>
              </a:graphicData>
            </a:graphic>
          </wp:inline>
        </w:drawing>
      </w:r>
    </w:p>
    <w:p w:rsidR="00755E2F" w:rsidRPr="00060F18" w:rsidRDefault="00755E2F" w:rsidP="00755E2F">
      <w:pPr>
        <w:tabs>
          <w:tab w:val="left" w:pos="9178"/>
        </w:tabs>
        <w:autoSpaceDE w:val="0"/>
        <w:autoSpaceDN w:val="0"/>
        <w:adjustRightInd w:val="0"/>
        <w:ind w:left="-567"/>
        <w:jc w:val="both"/>
        <w:rPr>
          <w:rFonts w:ascii="HelveticaNeueLT Std" w:hAnsi="HelveticaNeueLT Std" w:cs="Bookman Old Style"/>
        </w:rPr>
      </w:pPr>
    </w:p>
    <w:p w:rsidR="00755E2F" w:rsidRPr="00060F18" w:rsidRDefault="00755E2F" w:rsidP="00755E2F">
      <w:pPr>
        <w:tabs>
          <w:tab w:val="left" w:pos="9178"/>
        </w:tabs>
        <w:autoSpaceDE w:val="0"/>
        <w:autoSpaceDN w:val="0"/>
        <w:adjustRightInd w:val="0"/>
        <w:ind w:left="-567"/>
        <w:jc w:val="both"/>
        <w:rPr>
          <w:rFonts w:ascii="HelveticaNeueLT Std" w:hAnsi="HelveticaNeueLT Std" w:cs="Bookman Old Style"/>
        </w:rPr>
      </w:pPr>
    </w:p>
    <w:p w:rsidR="00755E2F" w:rsidRDefault="00755E2F" w:rsidP="00755E2F">
      <w:pPr>
        <w:autoSpaceDE w:val="0"/>
        <w:autoSpaceDN w:val="0"/>
        <w:adjustRightInd w:val="0"/>
        <w:spacing w:line="360" w:lineRule="auto"/>
        <w:ind w:right="81"/>
        <w:jc w:val="both"/>
        <w:rPr>
          <w:rFonts w:ascii="HelveticaNeueLT Std" w:hAnsi="HelveticaNeueLT Std" w:cs="Bookman Old Style"/>
          <w:lang w:val="es-CL"/>
        </w:rPr>
      </w:pPr>
      <w:r w:rsidRPr="00060F18">
        <w:rPr>
          <w:rFonts w:ascii="HelveticaNeueLT Std" w:hAnsi="HelveticaNeueLT Std" w:cs="Bookman Old Style"/>
        </w:rPr>
        <w:t xml:space="preserve">Concluyendo, en el caso en particular, el dar a conocer las claves </w:t>
      </w:r>
      <w:proofErr w:type="spellStart"/>
      <w:r w:rsidRPr="00060F18">
        <w:rPr>
          <w:rFonts w:ascii="HelveticaNeueLT Std" w:hAnsi="HelveticaNeueLT Std" w:cs="Bookman Old Style"/>
        </w:rPr>
        <w:t>ISSEMyM</w:t>
      </w:r>
      <w:proofErr w:type="spellEnd"/>
      <w:r w:rsidRPr="00060F18">
        <w:rPr>
          <w:rFonts w:ascii="HelveticaNeueLT Std" w:hAnsi="HelveticaNeueLT Std" w:cs="Bookman Old Style"/>
        </w:rPr>
        <w:t xml:space="preserve"> de los</w:t>
      </w:r>
      <w:r w:rsidRPr="00060F18">
        <w:rPr>
          <w:rFonts w:ascii="HelveticaNeueLT Std" w:hAnsi="HelveticaNeueLT Std" w:cs="Bookman Old Style"/>
          <w:lang w:val="es-CL"/>
        </w:rPr>
        <w:t xml:space="preserve"> servidores públicos que laboran o laboraron en la Secretaría de Educación o en alguna </w:t>
      </w:r>
      <w:r>
        <w:rPr>
          <w:rFonts w:ascii="HelveticaNeueLT Std" w:hAnsi="HelveticaNeueLT Std" w:cs="Bookman Old Style"/>
          <w:lang w:val="es-CL"/>
        </w:rPr>
        <w:br w:type="textWrapping" w:clear="all"/>
      </w:r>
    </w:p>
    <w:p w:rsidR="00755E2F" w:rsidRPr="0055139B" w:rsidRDefault="00755E2F" w:rsidP="00755E2F">
      <w:pPr>
        <w:spacing w:before="120" w:after="120" w:line="360" w:lineRule="auto"/>
        <w:jc w:val="center"/>
        <w:rPr>
          <w:rFonts w:ascii="HelveticaNeueLT Std" w:hAnsi="HelveticaNeueLT Std"/>
          <w:sz w:val="14"/>
          <w:szCs w:val="14"/>
        </w:rPr>
      </w:pPr>
      <w:r>
        <w:rPr>
          <w:rFonts w:ascii="HelveticaNeueLT Std" w:hAnsi="HelveticaNeueLT Std"/>
          <w:sz w:val="14"/>
          <w:szCs w:val="14"/>
        </w:rPr>
        <w:t>Página 21 de 29</w:t>
      </w:r>
    </w:p>
    <w:p w:rsidR="00755E2F" w:rsidRDefault="00755E2F" w:rsidP="00755E2F">
      <w:pPr>
        <w:autoSpaceDE w:val="0"/>
        <w:autoSpaceDN w:val="0"/>
        <w:adjustRightInd w:val="0"/>
        <w:spacing w:line="360" w:lineRule="auto"/>
        <w:ind w:right="81"/>
        <w:jc w:val="both"/>
        <w:rPr>
          <w:rFonts w:ascii="HelveticaNeueLT Std" w:hAnsi="HelveticaNeueLT Std" w:cs="Arial"/>
          <w:lang w:eastAsia="es-ES"/>
        </w:rPr>
      </w:pPr>
      <w:r w:rsidRPr="00060F18">
        <w:rPr>
          <w:rFonts w:ascii="HelveticaNeueLT Std" w:hAnsi="HelveticaNeueLT Std" w:cs="Bookman Old Style"/>
          <w:lang w:val="es-CL"/>
        </w:rPr>
        <w:lastRenderedPageBreak/>
        <w:t>otra Dependencia, Órgano, Organismo del Poder Ejecutivo o de los Municipios</w:t>
      </w:r>
      <w:r w:rsidRPr="00060F18">
        <w:rPr>
          <w:rFonts w:ascii="HelveticaNeueLT Std" w:hAnsi="HelveticaNeueLT Std" w:cs="Bookman Old Style"/>
        </w:rPr>
        <w:t xml:space="preserve">, contravendría lo preceptuado en los artículos 4 fracción </w:t>
      </w:r>
      <w:r>
        <w:rPr>
          <w:rFonts w:ascii="HelveticaNeueLT Std" w:hAnsi="HelveticaNeueLT Std" w:cs="Bookman Old Style"/>
        </w:rPr>
        <w:t>XI</w:t>
      </w:r>
      <w:r w:rsidRPr="00060F18">
        <w:rPr>
          <w:rFonts w:ascii="HelveticaNeueLT Std" w:hAnsi="HelveticaNeueLT Std" w:cs="Bookman Old Style"/>
        </w:rPr>
        <w:t xml:space="preserve"> de la Ley de Protección de Datos Personales </w:t>
      </w:r>
      <w:r>
        <w:rPr>
          <w:rFonts w:ascii="HelveticaNeueLT Std" w:hAnsi="HelveticaNeueLT Std" w:cs="Bookman Old Style"/>
        </w:rPr>
        <w:t xml:space="preserve"> en Posesión de Sujetos Obligados </w:t>
      </w:r>
      <w:r w:rsidRPr="00060F18">
        <w:rPr>
          <w:rFonts w:ascii="HelveticaNeueLT Std" w:hAnsi="HelveticaNeueLT Std" w:cs="Bookman Old Style"/>
        </w:rPr>
        <w:t>del Estado de México</w:t>
      </w:r>
      <w:r>
        <w:rPr>
          <w:rFonts w:ascii="HelveticaNeueLT Std" w:hAnsi="HelveticaNeueLT Std" w:cs="Bookman Old Style"/>
        </w:rPr>
        <w:t xml:space="preserve"> y Municipios; </w:t>
      </w:r>
      <w:r w:rsidRPr="00060F18">
        <w:rPr>
          <w:rFonts w:ascii="HelveticaNeueLT Std" w:hAnsi="HelveticaNeueLT Std" w:cs="Bookman Old Style"/>
        </w:rPr>
        <w:t xml:space="preserve"> 143 fracción I de la Ley de Transparencia, Acceso a la Información Pública del Estado de México y Municipios, afectando la intimidad de los servidores públicos, toda vez que se trata de datos personales, que hacen identificable a una persona y que refieren información de su vida privada, </w:t>
      </w:r>
      <w:r w:rsidRPr="00060F18">
        <w:rPr>
          <w:rFonts w:ascii="HelveticaNeueLT Std" w:hAnsi="HelveticaNeueLT Std" w:cs="Arial"/>
          <w:lang w:eastAsia="es-ES"/>
        </w:rPr>
        <w:t>poniendo en riesgo a los mismos, al tratarse de códigos numéricos que sólo ellos deben conocer y el dar a conocerlas puede propiciar que se haga un mal uso de las mismas.</w:t>
      </w:r>
    </w:p>
    <w:p w:rsidR="00755E2F" w:rsidRPr="00060F18" w:rsidRDefault="00755E2F" w:rsidP="00755E2F">
      <w:pPr>
        <w:autoSpaceDE w:val="0"/>
        <w:autoSpaceDN w:val="0"/>
        <w:adjustRightInd w:val="0"/>
        <w:spacing w:line="360" w:lineRule="auto"/>
        <w:ind w:right="81"/>
        <w:jc w:val="both"/>
        <w:rPr>
          <w:rFonts w:ascii="HelveticaNeueLT Std" w:hAnsi="HelveticaNeueLT Std" w:cs="Arial"/>
          <w:lang w:eastAsia="es-ES"/>
        </w:rPr>
      </w:pPr>
    </w:p>
    <w:p w:rsidR="00755E2F" w:rsidRDefault="00755E2F" w:rsidP="00755E2F">
      <w:pPr>
        <w:tabs>
          <w:tab w:val="left" w:pos="9178"/>
        </w:tabs>
        <w:spacing w:line="360" w:lineRule="auto"/>
        <w:ind w:right="81"/>
        <w:jc w:val="both"/>
        <w:rPr>
          <w:rFonts w:ascii="HelveticaNeueLT Std" w:hAnsi="HelveticaNeueLT Std"/>
        </w:rPr>
      </w:pPr>
      <w:r w:rsidRPr="00060F18">
        <w:rPr>
          <w:rFonts w:ascii="HelveticaNeueLT Std" w:hAnsi="HelveticaNeueLT Std"/>
        </w:rPr>
        <w:t xml:space="preserve">En ese sentido, como se ha dicho en términos del artículo 3 fracción IX de la Ley de Transparencia y Acceso a la Información Pública del Estado de México y Municipios, un dato personal es la información concerniente a una persona física, identificada o identificable, en ese sentido y de conformidad a lo señalado con anterioridad en el artículo 4 fracciones </w:t>
      </w:r>
      <w:r>
        <w:rPr>
          <w:rFonts w:ascii="HelveticaNeueLT Std" w:hAnsi="HelveticaNeueLT Std"/>
        </w:rPr>
        <w:t>XI y XII</w:t>
      </w:r>
      <w:r w:rsidRPr="00060F18">
        <w:rPr>
          <w:rFonts w:ascii="HelveticaNeueLT Std" w:hAnsi="HelveticaNeueLT Std"/>
        </w:rPr>
        <w:t xml:space="preserve"> de la Ley de Protección de Datos Personales del Estado de México</w:t>
      </w:r>
      <w:r>
        <w:rPr>
          <w:rFonts w:ascii="HelveticaNeueLT Std" w:hAnsi="HelveticaNeueLT Std"/>
        </w:rPr>
        <w:t xml:space="preserve"> y Municipios</w:t>
      </w:r>
      <w:r w:rsidRPr="00060F18">
        <w:rPr>
          <w:rFonts w:ascii="HelveticaNeueLT Std" w:hAnsi="HelveticaNeueLT Std"/>
        </w:rPr>
        <w:t xml:space="preserve">, </w:t>
      </w:r>
      <w:r w:rsidRPr="00135E5D">
        <w:rPr>
          <w:rFonts w:ascii="HelveticaNeueLT Std" w:hAnsi="HelveticaNeueLT Std"/>
        </w:rPr>
        <w:t>las fotografías</w:t>
      </w:r>
      <w:r w:rsidRPr="00060F18">
        <w:rPr>
          <w:rFonts w:ascii="HelveticaNeueLT Std" w:hAnsi="HelveticaNeueLT Std"/>
        </w:rPr>
        <w:t xml:space="preserve"> deben considerarse un dato personal sensible</w:t>
      </w:r>
      <w:r>
        <w:rPr>
          <w:rFonts w:ascii="HelveticaNeueLT Std" w:hAnsi="HelveticaNeueLT Std"/>
        </w:rPr>
        <w:t>.</w:t>
      </w:r>
    </w:p>
    <w:p w:rsidR="00755E2F" w:rsidRPr="00060F18" w:rsidRDefault="00755E2F" w:rsidP="00755E2F">
      <w:pPr>
        <w:tabs>
          <w:tab w:val="left" w:pos="9178"/>
        </w:tabs>
        <w:spacing w:line="360" w:lineRule="auto"/>
        <w:ind w:right="81"/>
        <w:jc w:val="both"/>
        <w:rPr>
          <w:rFonts w:ascii="HelveticaNeueLT Std" w:hAnsi="HelveticaNeueLT Std"/>
        </w:rPr>
      </w:pPr>
    </w:p>
    <w:p w:rsidR="00755E2F" w:rsidRDefault="00755E2F" w:rsidP="00755E2F">
      <w:pPr>
        <w:tabs>
          <w:tab w:val="left" w:pos="9178"/>
        </w:tabs>
        <w:spacing w:line="360" w:lineRule="auto"/>
        <w:ind w:right="81"/>
        <w:jc w:val="both"/>
        <w:rPr>
          <w:rFonts w:ascii="HelveticaNeueLT Std" w:hAnsi="HelveticaNeueLT Std"/>
        </w:rPr>
      </w:pPr>
      <w:r w:rsidRPr="00060F18">
        <w:rPr>
          <w:rFonts w:ascii="HelveticaNeueLT Std" w:hAnsi="HelveticaNeueLT Std"/>
        </w:rPr>
        <w:t>De l</w:t>
      </w:r>
      <w:r>
        <w:rPr>
          <w:rFonts w:ascii="HelveticaNeueLT Std" w:hAnsi="HelveticaNeueLT Std"/>
        </w:rPr>
        <w:t xml:space="preserve">o </w:t>
      </w:r>
      <w:r w:rsidRPr="00060F18">
        <w:rPr>
          <w:rFonts w:ascii="HelveticaNeueLT Std" w:hAnsi="HelveticaNeueLT Std"/>
        </w:rPr>
        <w:t>antes mencionado se puede observar que para la transmisión de datos personales o datos personales sensibles, deberá de existir consentimiento del titular, por lo cual las fotografías deben considerarse confidenciales ya que la fotografía o retrato constituye el primer elemento configurador de la esfera personal de todo individuo, en cuanto instrumento básico de identificación y proyección exterior y factor imprescindible para su propio reconocimiento como sujeto individual.</w:t>
      </w:r>
    </w:p>
    <w:p w:rsidR="00755E2F" w:rsidRDefault="00755E2F" w:rsidP="00755E2F">
      <w:pPr>
        <w:spacing w:before="120" w:after="120" w:line="360" w:lineRule="auto"/>
        <w:jc w:val="center"/>
        <w:rPr>
          <w:rFonts w:ascii="HelveticaNeueLT Std" w:hAnsi="HelveticaNeueLT Std"/>
          <w:sz w:val="14"/>
          <w:szCs w:val="14"/>
        </w:rPr>
      </w:pPr>
    </w:p>
    <w:p w:rsidR="00755E2F" w:rsidRDefault="00755E2F" w:rsidP="00755E2F">
      <w:pPr>
        <w:spacing w:before="120" w:after="120" w:line="360" w:lineRule="auto"/>
        <w:jc w:val="center"/>
        <w:rPr>
          <w:rFonts w:ascii="HelveticaNeueLT Std" w:hAnsi="HelveticaNeueLT Std"/>
          <w:sz w:val="14"/>
          <w:szCs w:val="14"/>
        </w:rPr>
      </w:pPr>
    </w:p>
    <w:p w:rsidR="00755E2F" w:rsidRPr="0055139B" w:rsidRDefault="00755E2F" w:rsidP="00755E2F">
      <w:pPr>
        <w:spacing w:before="120" w:after="120" w:line="360" w:lineRule="auto"/>
        <w:jc w:val="center"/>
        <w:rPr>
          <w:rFonts w:ascii="HelveticaNeueLT Std" w:hAnsi="HelveticaNeueLT Std"/>
          <w:sz w:val="14"/>
          <w:szCs w:val="14"/>
        </w:rPr>
      </w:pPr>
      <w:r>
        <w:rPr>
          <w:rFonts w:ascii="HelveticaNeueLT Std" w:hAnsi="HelveticaNeueLT Std"/>
          <w:sz w:val="14"/>
          <w:szCs w:val="14"/>
        </w:rPr>
        <w:t>Página 22 de 29</w:t>
      </w:r>
    </w:p>
    <w:p w:rsidR="00755E2F" w:rsidRDefault="00755E2F" w:rsidP="00755E2F">
      <w:pPr>
        <w:tabs>
          <w:tab w:val="left" w:pos="9178"/>
        </w:tabs>
        <w:spacing w:line="360" w:lineRule="auto"/>
        <w:ind w:right="81"/>
        <w:jc w:val="both"/>
        <w:rPr>
          <w:rFonts w:ascii="HelveticaNeueLT Std" w:hAnsi="HelveticaNeueLT Std"/>
        </w:rPr>
      </w:pPr>
      <w:r>
        <w:rPr>
          <w:rFonts w:ascii="HelveticaNeueLT Std" w:hAnsi="HelveticaNeueLT Std"/>
        </w:rPr>
        <w:lastRenderedPageBreak/>
        <w:t>Adicionalmente los c</w:t>
      </w:r>
      <w:r w:rsidRPr="00060F18">
        <w:rPr>
          <w:rFonts w:ascii="HelveticaNeueLT Std" w:hAnsi="HelveticaNeueLT Std"/>
        </w:rPr>
        <w:t>riterios para la clasificación de la Información Pública de las Dependencias, Organismos Auxiliares y Fideicomisos Públicos de la Administración  Pública del Estado de México, estipulan en el numeral Trigésimo fracción II, que será confidencial la información que contenga datos personales de una persona física identificada los relativos a las características físicas.</w:t>
      </w:r>
    </w:p>
    <w:p w:rsidR="00755E2F" w:rsidRPr="00060F18" w:rsidRDefault="00755E2F" w:rsidP="00755E2F">
      <w:pPr>
        <w:tabs>
          <w:tab w:val="left" w:pos="9178"/>
        </w:tabs>
        <w:spacing w:line="360" w:lineRule="auto"/>
        <w:ind w:right="81"/>
        <w:jc w:val="both"/>
        <w:rPr>
          <w:rFonts w:ascii="HelveticaNeueLT Std" w:hAnsi="HelveticaNeueLT Std"/>
        </w:rPr>
      </w:pPr>
    </w:p>
    <w:p w:rsidR="00755E2F" w:rsidRPr="00060F18" w:rsidRDefault="00755E2F" w:rsidP="00755E2F">
      <w:pPr>
        <w:tabs>
          <w:tab w:val="left" w:pos="9178"/>
        </w:tabs>
        <w:spacing w:line="360" w:lineRule="auto"/>
        <w:ind w:right="81"/>
        <w:jc w:val="both"/>
        <w:rPr>
          <w:rFonts w:ascii="HelveticaNeueLT Std" w:hAnsi="HelveticaNeueLT Std"/>
        </w:rPr>
      </w:pPr>
      <w:r w:rsidRPr="00060F18">
        <w:rPr>
          <w:rFonts w:ascii="HelveticaNeueLT Std" w:hAnsi="HelveticaNeueLT Std"/>
        </w:rPr>
        <w:t>En el mismo orden de ideas el Pleno del Instituto de Transparencia, Acceso a la Información Pública y Protección de Datos Personales del Estado de México y Municipios (INFOEM), en su Resolución emitida el nueve de febrero de dos mil diecisiete del Recurso de Revisión 03489/INFOEM/IP/RR/2016, señaló:</w:t>
      </w:r>
    </w:p>
    <w:p w:rsidR="00755E2F" w:rsidRPr="00060F18" w:rsidRDefault="00755E2F" w:rsidP="00755E2F">
      <w:pPr>
        <w:tabs>
          <w:tab w:val="left" w:pos="9178"/>
        </w:tabs>
        <w:spacing w:line="360" w:lineRule="auto"/>
        <w:ind w:right="81"/>
        <w:jc w:val="both"/>
        <w:rPr>
          <w:rFonts w:ascii="HelveticaNeueLT Std" w:hAnsi="HelveticaNeueLT Std"/>
        </w:rPr>
      </w:pPr>
    </w:p>
    <w:p w:rsidR="00755E2F" w:rsidRDefault="00755E2F" w:rsidP="00755E2F">
      <w:pPr>
        <w:tabs>
          <w:tab w:val="left" w:pos="9178"/>
        </w:tabs>
        <w:spacing w:line="360" w:lineRule="auto"/>
        <w:ind w:right="81"/>
        <w:jc w:val="center"/>
        <w:rPr>
          <w:rFonts w:ascii="HelveticaNeueLT Std" w:hAnsi="HelveticaNeueLT Std"/>
        </w:rPr>
      </w:pPr>
      <w:r w:rsidRPr="00060F18">
        <w:rPr>
          <w:rFonts w:ascii="HelveticaNeueLT Std" w:hAnsi="HelveticaNeueLT Std"/>
          <w:noProof/>
        </w:rPr>
        <w:drawing>
          <wp:inline distT="0" distB="0" distL="0" distR="0">
            <wp:extent cx="5048250" cy="2990850"/>
            <wp:effectExtent l="0"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3">
                      <a:extLst>
                        <a:ext uri="{28A0092B-C50C-407E-A947-70E740481C1C}">
                          <a14:useLocalDpi xmlns:a14="http://schemas.microsoft.com/office/drawing/2010/main" val="0"/>
                        </a:ext>
                      </a:extLst>
                    </a:blip>
                    <a:srcRect l="13243" t="47868" r="10696" b="17249"/>
                    <a:stretch>
                      <a:fillRect/>
                    </a:stretch>
                  </pic:blipFill>
                  <pic:spPr bwMode="auto">
                    <a:xfrm>
                      <a:off x="0" y="0"/>
                      <a:ext cx="5048250" cy="2990850"/>
                    </a:xfrm>
                    <a:prstGeom prst="rect">
                      <a:avLst/>
                    </a:prstGeom>
                    <a:noFill/>
                    <a:ln>
                      <a:noFill/>
                    </a:ln>
                  </pic:spPr>
                </pic:pic>
              </a:graphicData>
            </a:graphic>
          </wp:inline>
        </w:drawing>
      </w:r>
    </w:p>
    <w:p w:rsidR="00755E2F" w:rsidRDefault="00755E2F" w:rsidP="00755E2F">
      <w:pPr>
        <w:spacing w:before="120" w:after="120" w:line="360" w:lineRule="auto"/>
        <w:jc w:val="center"/>
        <w:rPr>
          <w:rFonts w:ascii="HelveticaNeueLT Std" w:hAnsi="HelveticaNeueLT Std"/>
          <w:sz w:val="14"/>
          <w:szCs w:val="14"/>
        </w:rPr>
      </w:pPr>
    </w:p>
    <w:p w:rsidR="00755E2F" w:rsidRDefault="00755E2F" w:rsidP="00755E2F">
      <w:pPr>
        <w:spacing w:before="120" w:after="120" w:line="360" w:lineRule="auto"/>
        <w:jc w:val="center"/>
        <w:rPr>
          <w:rFonts w:ascii="HelveticaNeueLT Std" w:hAnsi="HelveticaNeueLT Std"/>
          <w:sz w:val="14"/>
          <w:szCs w:val="14"/>
        </w:rPr>
      </w:pPr>
    </w:p>
    <w:p w:rsidR="00755E2F" w:rsidRPr="0055139B" w:rsidRDefault="00755E2F" w:rsidP="00755E2F">
      <w:pPr>
        <w:spacing w:before="120" w:after="120" w:line="360" w:lineRule="auto"/>
        <w:jc w:val="center"/>
        <w:rPr>
          <w:rFonts w:ascii="HelveticaNeueLT Std" w:hAnsi="HelveticaNeueLT Std"/>
          <w:sz w:val="14"/>
          <w:szCs w:val="14"/>
        </w:rPr>
      </w:pPr>
      <w:r>
        <w:rPr>
          <w:rFonts w:ascii="HelveticaNeueLT Std" w:hAnsi="HelveticaNeueLT Std"/>
          <w:sz w:val="14"/>
          <w:szCs w:val="14"/>
        </w:rPr>
        <w:t>Página 23 de 29</w:t>
      </w:r>
    </w:p>
    <w:p w:rsidR="00755E2F" w:rsidRPr="00060F18" w:rsidRDefault="00755E2F" w:rsidP="00755E2F">
      <w:pPr>
        <w:tabs>
          <w:tab w:val="left" w:pos="9178"/>
        </w:tabs>
        <w:spacing w:line="360" w:lineRule="auto"/>
        <w:ind w:right="81"/>
        <w:jc w:val="center"/>
        <w:rPr>
          <w:rFonts w:ascii="HelveticaNeueLT Std" w:hAnsi="HelveticaNeueLT Std"/>
        </w:rPr>
      </w:pPr>
    </w:p>
    <w:p w:rsidR="00755E2F" w:rsidRDefault="00755E2F" w:rsidP="00755E2F">
      <w:pPr>
        <w:spacing w:before="60" w:after="60" w:line="360" w:lineRule="auto"/>
        <w:ind w:right="283"/>
        <w:jc w:val="center"/>
        <w:rPr>
          <w:rFonts w:ascii="HelveticaNeueLT Std" w:hAnsi="HelveticaNeueLT Std"/>
        </w:rPr>
      </w:pPr>
      <w:r w:rsidRPr="00060F18">
        <w:rPr>
          <w:rFonts w:ascii="HelveticaNeueLT Std" w:hAnsi="HelveticaNeueLT Std"/>
          <w:noProof/>
        </w:rPr>
        <w:lastRenderedPageBreak/>
        <w:drawing>
          <wp:inline distT="0" distB="0" distL="0" distR="0">
            <wp:extent cx="5067300" cy="1543050"/>
            <wp:effectExtent l="0" t="0" r="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4"/>
                    <pic:cNvPicPr>
                      <a:picLocks noChangeAspect="1" noChangeArrowheads="1"/>
                    </pic:cNvPicPr>
                  </pic:nvPicPr>
                  <pic:blipFill>
                    <a:blip r:embed="rId14">
                      <a:extLst>
                        <a:ext uri="{28A0092B-C50C-407E-A947-70E740481C1C}">
                          <a14:useLocalDpi xmlns:a14="http://schemas.microsoft.com/office/drawing/2010/main" val="0"/>
                        </a:ext>
                      </a:extLst>
                    </a:blip>
                    <a:srcRect l="12390" t="21507" r="11066" b="60736"/>
                    <a:stretch>
                      <a:fillRect/>
                    </a:stretch>
                  </pic:blipFill>
                  <pic:spPr bwMode="auto">
                    <a:xfrm>
                      <a:off x="0" y="0"/>
                      <a:ext cx="5067300" cy="1543050"/>
                    </a:xfrm>
                    <a:prstGeom prst="rect">
                      <a:avLst/>
                    </a:prstGeom>
                    <a:noFill/>
                    <a:ln>
                      <a:noFill/>
                    </a:ln>
                  </pic:spPr>
                </pic:pic>
              </a:graphicData>
            </a:graphic>
          </wp:inline>
        </w:drawing>
      </w:r>
    </w:p>
    <w:p w:rsidR="00755E2F" w:rsidRPr="00060F18" w:rsidRDefault="00755E2F" w:rsidP="00755E2F">
      <w:pPr>
        <w:spacing w:before="60" w:after="60" w:line="360" w:lineRule="auto"/>
        <w:ind w:right="283"/>
        <w:jc w:val="center"/>
        <w:rPr>
          <w:rFonts w:ascii="HelveticaNeueLT Std" w:hAnsi="HelveticaNeueLT Std"/>
        </w:rPr>
      </w:pPr>
    </w:p>
    <w:p w:rsidR="00755E2F" w:rsidRDefault="00755E2F" w:rsidP="00755E2F">
      <w:pPr>
        <w:spacing w:before="60" w:after="60" w:line="360" w:lineRule="auto"/>
        <w:jc w:val="both"/>
        <w:rPr>
          <w:rFonts w:ascii="HelveticaNeueLT Std" w:hAnsi="HelveticaNeueLT Std"/>
        </w:rPr>
      </w:pPr>
      <w:r w:rsidRPr="00060F18">
        <w:rPr>
          <w:rFonts w:ascii="HelveticaNeueLT Std" w:hAnsi="HelveticaNeueLT Std"/>
        </w:rPr>
        <w:t>En este sentido, toda vez que los documentos solicitados, referentes a los documentos de preparación profesional y nombramientos de los docentes, en principio constituyen en su totalidad información confidencial de personas físicas, conforme al artículo 143 párrafo primero, fracción I de la Ley de Transparencia y Acceso a la Información Pública del Estado de México y Municipios, sin que se identifique algún supuesto de excepción que le otorgue el carácter de información pública.</w:t>
      </w:r>
    </w:p>
    <w:p w:rsidR="00755E2F" w:rsidRDefault="00755E2F" w:rsidP="00755E2F">
      <w:pPr>
        <w:spacing w:line="360" w:lineRule="auto"/>
        <w:ind w:right="-33"/>
        <w:jc w:val="both"/>
        <w:rPr>
          <w:rFonts w:ascii="HelveticaNeueLT Std" w:hAnsi="HelveticaNeueLT Std"/>
        </w:rPr>
      </w:pPr>
      <w:r w:rsidRPr="00060F18">
        <w:rPr>
          <w:rFonts w:ascii="HelveticaNeueLT Std" w:hAnsi="HelveticaNeueLT Std"/>
        </w:rPr>
        <w:t>En cuanto a las firmas de los docentes y en los que no se está emitiendo un acto de autoridad deben considerarse datos personales, toda vez que resulta imprescindible señalar la definición de la misma:</w:t>
      </w:r>
    </w:p>
    <w:p w:rsidR="00755E2F" w:rsidRPr="00060F18" w:rsidRDefault="00755E2F" w:rsidP="00755E2F">
      <w:pPr>
        <w:spacing w:line="360" w:lineRule="auto"/>
        <w:ind w:right="-33"/>
        <w:jc w:val="both"/>
        <w:rPr>
          <w:rFonts w:ascii="HelveticaNeueLT Std" w:hAnsi="HelveticaNeueLT Std"/>
        </w:rPr>
      </w:pPr>
    </w:p>
    <w:p w:rsidR="00755E2F" w:rsidRPr="00060F18" w:rsidRDefault="00755E2F" w:rsidP="00755E2F">
      <w:pPr>
        <w:spacing w:line="360" w:lineRule="auto"/>
        <w:ind w:left="567" w:right="-33"/>
        <w:jc w:val="both"/>
        <w:rPr>
          <w:rFonts w:ascii="HelveticaNeueLT Std" w:hAnsi="HelveticaNeueLT Std"/>
        </w:rPr>
      </w:pPr>
      <w:r w:rsidRPr="00060F18">
        <w:rPr>
          <w:rFonts w:ascii="HelveticaNeueLT Std" w:hAnsi="HelveticaNeueLT Std"/>
        </w:rPr>
        <w:t>“firma.</w:t>
      </w:r>
    </w:p>
    <w:p w:rsidR="00755E2F" w:rsidRDefault="00755E2F" w:rsidP="00755E2F">
      <w:pPr>
        <w:spacing w:line="360" w:lineRule="auto"/>
        <w:ind w:left="567" w:right="-33"/>
        <w:jc w:val="both"/>
        <w:rPr>
          <w:rFonts w:ascii="HelveticaNeueLT Std" w:hAnsi="HelveticaNeueLT Std"/>
        </w:rPr>
      </w:pPr>
      <w:r w:rsidRPr="00060F18">
        <w:rPr>
          <w:rFonts w:ascii="HelveticaNeueLT Std" w:hAnsi="HelveticaNeueLT Std"/>
        </w:rPr>
        <w:t>(De firmar).</w:t>
      </w:r>
    </w:p>
    <w:p w:rsidR="00755E2F" w:rsidRPr="00060F18" w:rsidRDefault="00755E2F" w:rsidP="00755E2F">
      <w:pPr>
        <w:spacing w:line="360" w:lineRule="auto"/>
        <w:ind w:left="567" w:right="-33"/>
        <w:jc w:val="both"/>
        <w:rPr>
          <w:rFonts w:ascii="HelveticaNeueLT Std" w:hAnsi="HelveticaNeueLT Std"/>
        </w:rPr>
      </w:pPr>
    </w:p>
    <w:p w:rsidR="00755E2F" w:rsidRDefault="00755E2F" w:rsidP="00755E2F">
      <w:pPr>
        <w:numPr>
          <w:ilvl w:val="0"/>
          <w:numId w:val="3"/>
        </w:numPr>
        <w:spacing w:line="360" w:lineRule="auto"/>
        <w:ind w:right="-33"/>
        <w:jc w:val="both"/>
        <w:rPr>
          <w:rFonts w:ascii="HelveticaNeueLT Std" w:hAnsi="HelveticaNeueLT Std"/>
        </w:rPr>
      </w:pPr>
      <w:r w:rsidRPr="00060F18">
        <w:rPr>
          <w:rFonts w:ascii="HelveticaNeueLT Std" w:hAnsi="HelveticaNeueLT Std"/>
        </w:rPr>
        <w:t>f. Nombre y apellido, o título, que una persona escribe de su propia mano en un documento, para darle autenticidad o para expresar que aprueba su contenido.”</w:t>
      </w:r>
    </w:p>
    <w:p w:rsidR="00755E2F" w:rsidRPr="0055139B" w:rsidRDefault="00755E2F" w:rsidP="00755E2F">
      <w:pPr>
        <w:spacing w:before="120" w:after="120" w:line="360" w:lineRule="auto"/>
        <w:jc w:val="center"/>
        <w:rPr>
          <w:rFonts w:ascii="HelveticaNeueLT Std" w:hAnsi="HelveticaNeueLT Std"/>
          <w:sz w:val="14"/>
          <w:szCs w:val="14"/>
        </w:rPr>
      </w:pPr>
      <w:r>
        <w:rPr>
          <w:rFonts w:ascii="HelveticaNeueLT Std" w:hAnsi="HelveticaNeueLT Std"/>
          <w:sz w:val="14"/>
          <w:szCs w:val="14"/>
        </w:rPr>
        <w:t>Página 24 de 29</w:t>
      </w:r>
    </w:p>
    <w:p w:rsidR="00755E2F" w:rsidRDefault="00755E2F" w:rsidP="00755E2F">
      <w:pPr>
        <w:spacing w:before="60" w:after="60" w:line="360" w:lineRule="auto"/>
        <w:ind w:right="49"/>
        <w:jc w:val="both"/>
        <w:rPr>
          <w:rFonts w:ascii="HelveticaNeueLT Std" w:hAnsi="HelveticaNeueLT Std"/>
        </w:rPr>
      </w:pPr>
      <w:r w:rsidRPr="00060F18">
        <w:rPr>
          <w:rFonts w:ascii="HelveticaNeueLT Std" w:hAnsi="HelveticaNeueLT Std"/>
        </w:rPr>
        <w:t>De lo anterior, se deduce que la firma es un signo gráfico individual y distintivo, que identifica a una persona, la cual es anotada de su puño y letra y que tiene como finalidad, expresar una aceptación del autor en relación con el acto firmado.</w:t>
      </w:r>
    </w:p>
    <w:p w:rsidR="00755E2F" w:rsidRPr="00060F18" w:rsidRDefault="00755E2F" w:rsidP="00755E2F">
      <w:pPr>
        <w:spacing w:before="60" w:after="60" w:line="360" w:lineRule="auto"/>
        <w:ind w:right="49"/>
        <w:jc w:val="both"/>
        <w:rPr>
          <w:rFonts w:ascii="HelveticaNeueLT Std" w:hAnsi="HelveticaNeueLT Std"/>
        </w:rPr>
      </w:pPr>
    </w:p>
    <w:p w:rsidR="00755E2F" w:rsidRDefault="00755E2F" w:rsidP="00755E2F">
      <w:pPr>
        <w:spacing w:before="60" w:after="60" w:line="360" w:lineRule="auto"/>
        <w:jc w:val="both"/>
        <w:rPr>
          <w:rFonts w:ascii="HelveticaNeueLT Std" w:hAnsi="HelveticaNeueLT Std"/>
        </w:rPr>
      </w:pPr>
      <w:r w:rsidRPr="00060F18">
        <w:rPr>
          <w:rFonts w:ascii="HelveticaNeueLT Std" w:hAnsi="HelveticaNeueLT Std"/>
        </w:rPr>
        <w:t xml:space="preserve">En ese orden de ideas, las firmas asentadas en los documentos en cita </w:t>
      </w:r>
      <w:r w:rsidRPr="00060F18">
        <w:rPr>
          <w:rFonts w:ascii="HelveticaNeueLT Std" w:hAnsi="HelveticaNeueLT Std" w:cs="Arial"/>
          <w:spacing w:val="-10"/>
        </w:rPr>
        <w:t xml:space="preserve">y que </w:t>
      </w:r>
      <w:r w:rsidRPr="00060F18">
        <w:rPr>
          <w:rFonts w:ascii="HelveticaNeueLT Std" w:hAnsi="HelveticaNeueLT Std"/>
        </w:rPr>
        <w:t>dan la respuesta a la presente solicitud de información, deben considerarse información confidencial, en razón de que constituyen información concerniente a una persona física y por tanto hacen identificable a su titular.</w:t>
      </w:r>
    </w:p>
    <w:p w:rsidR="00755E2F" w:rsidRPr="00060F18" w:rsidRDefault="00755E2F" w:rsidP="00755E2F">
      <w:pPr>
        <w:spacing w:before="60" w:after="60" w:line="360" w:lineRule="auto"/>
        <w:jc w:val="both"/>
        <w:rPr>
          <w:rFonts w:ascii="HelveticaNeueLT Std" w:hAnsi="HelveticaNeueLT Std"/>
        </w:rPr>
      </w:pPr>
    </w:p>
    <w:p w:rsidR="00755E2F" w:rsidRDefault="00755E2F" w:rsidP="00755E2F">
      <w:pPr>
        <w:spacing w:before="60" w:after="60" w:line="360" w:lineRule="auto"/>
        <w:jc w:val="both"/>
        <w:rPr>
          <w:rFonts w:ascii="HelveticaNeueLT Std" w:hAnsi="HelveticaNeueLT Std"/>
        </w:rPr>
      </w:pPr>
      <w:r w:rsidRPr="00060F18">
        <w:rPr>
          <w:rFonts w:ascii="HelveticaNeueLT Std" w:hAnsi="HelveticaNeueLT Std"/>
        </w:rPr>
        <w:t>Por lo expuesto, se concluye que dicha información constituye un dato personal al configurar información concerniente a una persona física identificada o identificable relativa cuando menos a su identidad, que no pueden ser empleados para fines de los cuales no se cuente con el consentimiento de sus titulares.</w:t>
      </w:r>
    </w:p>
    <w:p w:rsidR="00755E2F" w:rsidRPr="00060F18" w:rsidRDefault="00755E2F" w:rsidP="00755E2F">
      <w:pPr>
        <w:spacing w:before="60" w:after="60" w:line="360" w:lineRule="auto"/>
        <w:jc w:val="both"/>
        <w:rPr>
          <w:rFonts w:ascii="HelveticaNeueLT Std" w:hAnsi="HelveticaNeueLT Std"/>
        </w:rPr>
      </w:pPr>
    </w:p>
    <w:p w:rsidR="00755E2F" w:rsidRDefault="00755E2F" w:rsidP="00755E2F">
      <w:pPr>
        <w:spacing w:before="60" w:after="60" w:line="360" w:lineRule="auto"/>
        <w:jc w:val="both"/>
        <w:rPr>
          <w:rFonts w:ascii="HelveticaNeueLT Std" w:hAnsi="HelveticaNeueLT Std"/>
        </w:rPr>
      </w:pPr>
      <w:r w:rsidRPr="00060F18">
        <w:rPr>
          <w:rFonts w:ascii="HelveticaNeueLT Std" w:hAnsi="HelveticaNeueLT Std"/>
        </w:rPr>
        <w:t>De tal forma, se advierte que las firmas, no les reviste a los documentos la calidad de públicos, en razón de que no representan actos de autoridad que repercutan en terceros, es así que son susceptibles de ser clasificadas como información confidencial en términos de la fracción XI del artículo 4 de la Ley de Protección de Datos Personales en Posesión de Sujetos Obligados del Estado de México y Municipios.</w:t>
      </w:r>
    </w:p>
    <w:p w:rsidR="00755E2F" w:rsidRPr="00060F18" w:rsidRDefault="00755E2F" w:rsidP="00755E2F">
      <w:pPr>
        <w:spacing w:before="60" w:after="60" w:line="360" w:lineRule="auto"/>
        <w:jc w:val="both"/>
        <w:rPr>
          <w:rFonts w:ascii="HelveticaNeueLT Std" w:hAnsi="HelveticaNeueLT Std"/>
        </w:rPr>
      </w:pPr>
    </w:p>
    <w:p w:rsidR="00755E2F" w:rsidRDefault="00755E2F" w:rsidP="00755E2F">
      <w:pPr>
        <w:spacing w:before="60" w:after="60" w:line="360" w:lineRule="auto"/>
        <w:jc w:val="both"/>
        <w:rPr>
          <w:rFonts w:ascii="HelveticaNeueLT Std" w:hAnsi="HelveticaNeueLT Std"/>
          <w:i/>
        </w:rPr>
      </w:pPr>
      <w:r w:rsidRPr="00060F18">
        <w:rPr>
          <w:rFonts w:ascii="HelveticaNeueLT Std" w:hAnsi="HelveticaNeueLT Std"/>
        </w:rPr>
        <w:t xml:space="preserve">Con relación a las </w:t>
      </w:r>
      <w:r w:rsidRPr="00C717ED">
        <w:rPr>
          <w:rFonts w:ascii="HelveticaNeueLT Std" w:hAnsi="HelveticaNeueLT Std"/>
        </w:rPr>
        <w:t>huellas digitales</w:t>
      </w:r>
      <w:r w:rsidRPr="00060F18">
        <w:rPr>
          <w:rFonts w:ascii="HelveticaNeueLT Std" w:hAnsi="HelveticaNeueLT Std"/>
        </w:rPr>
        <w:t xml:space="preserve">, se presume que son datos personales, su definición establece: </w:t>
      </w:r>
      <w:r w:rsidRPr="00060F18">
        <w:rPr>
          <w:rFonts w:ascii="HelveticaNeueLT Std" w:hAnsi="HelveticaNeueLT Std"/>
          <w:i/>
        </w:rPr>
        <w:t xml:space="preserve">“Huella dactilar: son aquellas onditas que se encuentran situadas en las yemas </w:t>
      </w:r>
      <w:r>
        <w:rPr>
          <w:rFonts w:ascii="HelveticaNeueLT Std" w:hAnsi="HelveticaNeueLT Std"/>
          <w:i/>
        </w:rPr>
        <w:br w:type="textWrapping" w:clear="all"/>
      </w:r>
    </w:p>
    <w:p w:rsidR="00755E2F" w:rsidRDefault="00755E2F" w:rsidP="00755E2F">
      <w:pPr>
        <w:spacing w:before="60" w:after="60" w:line="360" w:lineRule="auto"/>
        <w:jc w:val="both"/>
        <w:rPr>
          <w:rFonts w:ascii="HelveticaNeueLT Std" w:hAnsi="HelveticaNeueLT Std"/>
          <w:i/>
        </w:rPr>
      </w:pPr>
    </w:p>
    <w:p w:rsidR="00755E2F" w:rsidRPr="0055139B" w:rsidRDefault="00755E2F" w:rsidP="00755E2F">
      <w:pPr>
        <w:spacing w:before="120" w:after="120" w:line="360" w:lineRule="auto"/>
        <w:jc w:val="center"/>
        <w:rPr>
          <w:rFonts w:ascii="HelveticaNeueLT Std" w:hAnsi="HelveticaNeueLT Std"/>
          <w:sz w:val="14"/>
          <w:szCs w:val="14"/>
        </w:rPr>
      </w:pPr>
      <w:r>
        <w:rPr>
          <w:rFonts w:ascii="HelveticaNeueLT Std" w:hAnsi="HelveticaNeueLT Std"/>
          <w:sz w:val="14"/>
          <w:szCs w:val="14"/>
        </w:rPr>
        <w:t>Página 25 de 29</w:t>
      </w:r>
    </w:p>
    <w:p w:rsidR="00755E2F" w:rsidRDefault="00755E2F" w:rsidP="00755E2F">
      <w:pPr>
        <w:spacing w:line="360" w:lineRule="auto"/>
        <w:jc w:val="both"/>
        <w:rPr>
          <w:rFonts w:ascii="HelveticaNeueLT Std" w:hAnsi="HelveticaNeueLT Std"/>
          <w:i/>
        </w:rPr>
      </w:pPr>
      <w:proofErr w:type="gramStart"/>
      <w:r w:rsidRPr="00060F18">
        <w:rPr>
          <w:rFonts w:ascii="HelveticaNeueLT Std" w:hAnsi="HelveticaNeueLT Std"/>
          <w:i/>
        </w:rPr>
        <w:t>de</w:t>
      </w:r>
      <w:proofErr w:type="gramEnd"/>
      <w:r w:rsidRPr="00060F18">
        <w:rPr>
          <w:rFonts w:ascii="HelveticaNeueLT Std" w:hAnsi="HelveticaNeueLT Std"/>
          <w:i/>
        </w:rPr>
        <w:t xml:space="preserve"> los dedos y al ponerlas sobre una superficie plana se quedan marcadas, para esto casi siempre se pone el dedo índice o el pulgar, esto sin duda es una característica individual de </w:t>
      </w:r>
      <w:r w:rsidRPr="00060F18">
        <w:rPr>
          <w:rFonts w:ascii="HelveticaNeueLT Std" w:hAnsi="HelveticaNeueLT Std"/>
          <w:i/>
        </w:rPr>
        <w:lastRenderedPageBreak/>
        <w:t>cada persona que sin duda sirve para identificar a las personas, todos tenemos crestas diferentes es por eso que es individual e inconfundible”.</w:t>
      </w:r>
    </w:p>
    <w:p w:rsidR="00755E2F" w:rsidRPr="00060F18" w:rsidRDefault="00755E2F" w:rsidP="00755E2F">
      <w:pPr>
        <w:spacing w:line="360" w:lineRule="auto"/>
        <w:jc w:val="both"/>
        <w:rPr>
          <w:rFonts w:ascii="HelveticaNeueLT Std" w:hAnsi="HelveticaNeueLT Std"/>
          <w:i/>
        </w:rPr>
      </w:pPr>
    </w:p>
    <w:p w:rsidR="00755E2F" w:rsidRDefault="00755E2F" w:rsidP="00755E2F">
      <w:pPr>
        <w:spacing w:line="360" w:lineRule="auto"/>
        <w:ind w:right="-33"/>
        <w:jc w:val="both"/>
        <w:rPr>
          <w:rFonts w:ascii="HelveticaNeueLT Std" w:hAnsi="HelveticaNeueLT Std"/>
          <w:i/>
        </w:rPr>
      </w:pPr>
      <w:r w:rsidRPr="00060F18">
        <w:rPr>
          <w:rFonts w:ascii="HelveticaNeueLT Std" w:hAnsi="HelveticaNeueLT Std"/>
          <w:i/>
        </w:rPr>
        <w:t>“Algunos datos biométricos pueden ser obtenidos realizando el proceso inverso de captura y almacenamiento, como es el caso de las huellas dactilares. Éstas tienen rasgos únicos conocidos como minucias, durante el proceso de captura, estos son identificados y codificados para después almacenarlos como una secuencia de datos denominada plantilla de minucias, de tal forma que, en lugar de almacenar una fotografía de la huella dactilar, se almacenan plantillas de minucias. Esto indica que pueden identificarse personas o falsificar identidades mediante huellas dactilares que son obtenidas exitosamente, en su forma original, incluso desde una base de datos de plantillas de minucias”.</w:t>
      </w:r>
    </w:p>
    <w:p w:rsidR="00755E2F" w:rsidRPr="00060F18" w:rsidRDefault="00755E2F" w:rsidP="00755E2F">
      <w:pPr>
        <w:spacing w:line="360" w:lineRule="auto"/>
        <w:ind w:right="-33"/>
        <w:jc w:val="both"/>
        <w:rPr>
          <w:rFonts w:ascii="HelveticaNeueLT Std" w:hAnsi="HelveticaNeueLT Std"/>
          <w:i/>
        </w:rPr>
      </w:pPr>
    </w:p>
    <w:p w:rsidR="00755E2F" w:rsidRDefault="00755E2F" w:rsidP="00755E2F">
      <w:pPr>
        <w:spacing w:line="360" w:lineRule="auto"/>
        <w:jc w:val="both"/>
        <w:rPr>
          <w:rFonts w:ascii="HelveticaNeueLT Std" w:hAnsi="HelveticaNeueLT Std"/>
        </w:rPr>
      </w:pPr>
      <w:r w:rsidRPr="00060F18">
        <w:rPr>
          <w:rFonts w:ascii="HelveticaNeueLT Std" w:hAnsi="HelveticaNeueLT Std"/>
        </w:rPr>
        <w:t>Como se advierte, de las huellas dactilares o digitales, son características únicas de cada persona, lo cual hace su plena identificación, así la persona que obtenga las huellas dactilares de otra, puede hacer mal uso de ellas, ya que se pueden falsificar identidades y poder en riesgo a la persona que son parte de ella, por tal motivo se solicita se clasifique como confidencial y se proteja los datos.</w:t>
      </w:r>
    </w:p>
    <w:p w:rsidR="00755E2F" w:rsidRDefault="00755E2F" w:rsidP="00755E2F">
      <w:pPr>
        <w:spacing w:line="360" w:lineRule="auto"/>
        <w:jc w:val="both"/>
        <w:rPr>
          <w:rFonts w:ascii="HelveticaNeueLT Std" w:hAnsi="HelveticaNeueLT Std"/>
        </w:rPr>
      </w:pPr>
    </w:p>
    <w:p w:rsidR="00755E2F" w:rsidRDefault="00755E2F" w:rsidP="00755E2F">
      <w:pPr>
        <w:spacing w:line="360" w:lineRule="auto"/>
        <w:jc w:val="both"/>
        <w:rPr>
          <w:rFonts w:ascii="HelveticaNeueLT Std" w:hAnsi="HelveticaNeueLT Std"/>
        </w:rPr>
      </w:pPr>
      <w:r>
        <w:rPr>
          <w:rFonts w:ascii="HelveticaNeueLT Std" w:hAnsi="HelveticaNeueLT Std"/>
        </w:rPr>
        <w:t>Referente a clasificar lo referente a los datos de afiliación de sindicato, se advierte que los datos que administra el sindicato son personales, en virtud de que como ya ha quedado señalado anteriormente se refieren a los que afectan o vulneran la privacidad de la persona, poniéndola en riesgo al entregarlos a una persona diferente.</w:t>
      </w:r>
    </w:p>
    <w:p w:rsidR="00755E2F" w:rsidRDefault="00755E2F" w:rsidP="00755E2F">
      <w:pPr>
        <w:spacing w:before="120" w:after="120" w:line="360" w:lineRule="auto"/>
        <w:jc w:val="center"/>
        <w:rPr>
          <w:rFonts w:ascii="HelveticaNeueLT Std" w:hAnsi="HelveticaNeueLT Std"/>
          <w:sz w:val="14"/>
          <w:szCs w:val="14"/>
        </w:rPr>
      </w:pPr>
    </w:p>
    <w:p w:rsidR="00755E2F" w:rsidRPr="0055139B" w:rsidRDefault="00755E2F" w:rsidP="00755E2F">
      <w:pPr>
        <w:spacing w:before="120" w:after="120" w:line="360" w:lineRule="auto"/>
        <w:jc w:val="center"/>
        <w:rPr>
          <w:rFonts w:ascii="HelveticaNeueLT Std" w:hAnsi="HelveticaNeueLT Std"/>
          <w:sz w:val="14"/>
          <w:szCs w:val="14"/>
        </w:rPr>
      </w:pPr>
      <w:r>
        <w:rPr>
          <w:rFonts w:ascii="HelveticaNeueLT Std" w:hAnsi="HelveticaNeueLT Std"/>
          <w:sz w:val="14"/>
          <w:szCs w:val="14"/>
        </w:rPr>
        <w:t>Página 26 de 29</w:t>
      </w:r>
    </w:p>
    <w:p w:rsidR="00755E2F" w:rsidRDefault="00755E2F" w:rsidP="00755E2F">
      <w:pPr>
        <w:spacing w:line="360" w:lineRule="auto"/>
        <w:ind w:right="283"/>
        <w:rPr>
          <w:rFonts w:ascii="HelveticaNeueLT Std" w:hAnsi="HelveticaNeueLT Std"/>
        </w:rPr>
      </w:pPr>
      <w:r w:rsidRPr="00060F18">
        <w:rPr>
          <w:rFonts w:ascii="HelveticaNeueLT Std" w:hAnsi="HelveticaNeueLT Std"/>
        </w:rPr>
        <w:t xml:space="preserve">Por lo expuesto y fundado, se resuelve: </w:t>
      </w:r>
    </w:p>
    <w:p w:rsidR="00755E2F" w:rsidRPr="00060F18" w:rsidRDefault="00755E2F" w:rsidP="00755E2F">
      <w:pPr>
        <w:spacing w:line="360" w:lineRule="auto"/>
        <w:ind w:right="283"/>
        <w:rPr>
          <w:rFonts w:ascii="HelveticaNeueLT Std" w:hAnsi="HelveticaNeueLT Std"/>
        </w:rPr>
      </w:pPr>
    </w:p>
    <w:p w:rsidR="00755E2F" w:rsidRDefault="00755E2F" w:rsidP="00755E2F">
      <w:pPr>
        <w:spacing w:line="360" w:lineRule="auto"/>
        <w:ind w:right="283"/>
        <w:jc w:val="center"/>
        <w:rPr>
          <w:rFonts w:ascii="HelveticaNeueLT Std" w:hAnsi="HelveticaNeueLT Std"/>
          <w:b/>
        </w:rPr>
      </w:pPr>
      <w:r w:rsidRPr="00060F18">
        <w:rPr>
          <w:rFonts w:ascii="HelveticaNeueLT Std" w:hAnsi="HelveticaNeueLT Std"/>
          <w:b/>
        </w:rPr>
        <w:lastRenderedPageBreak/>
        <w:t xml:space="preserve">R E S O L U T I V O S </w:t>
      </w:r>
    </w:p>
    <w:p w:rsidR="00755E2F" w:rsidRPr="00060F18" w:rsidRDefault="00755E2F" w:rsidP="00755E2F">
      <w:pPr>
        <w:spacing w:line="360" w:lineRule="auto"/>
        <w:ind w:right="283"/>
        <w:jc w:val="center"/>
        <w:rPr>
          <w:rFonts w:ascii="HelveticaNeueLT Std" w:hAnsi="HelveticaNeueLT Std"/>
          <w:b/>
        </w:rPr>
      </w:pPr>
    </w:p>
    <w:p w:rsidR="00755E2F" w:rsidRDefault="00755E2F" w:rsidP="00755E2F">
      <w:pPr>
        <w:spacing w:line="360" w:lineRule="auto"/>
        <w:ind w:right="283"/>
        <w:jc w:val="both"/>
        <w:rPr>
          <w:rFonts w:ascii="HelveticaNeueLT Std" w:hAnsi="HelveticaNeueLT Std"/>
        </w:rPr>
      </w:pPr>
      <w:r w:rsidRPr="00060F18">
        <w:rPr>
          <w:rFonts w:ascii="HelveticaNeueLT Std" w:hAnsi="HelveticaNeueLT Std"/>
          <w:b/>
        </w:rPr>
        <w:t xml:space="preserve">PRIMERO. </w:t>
      </w:r>
      <w:r w:rsidRPr="00060F18">
        <w:rPr>
          <w:rFonts w:ascii="HelveticaNeueLT Std" w:hAnsi="HelveticaNeueLT Std"/>
        </w:rPr>
        <w:t xml:space="preserve">Con fundamento en los artículos </w:t>
      </w:r>
      <w:r w:rsidRPr="00060F18">
        <w:rPr>
          <w:rFonts w:ascii="HelveticaNeueLT Std" w:hAnsi="HelveticaNeueLT Std" w:cs="Arial"/>
          <w:lang w:eastAsia="es-ES"/>
        </w:rPr>
        <w:t xml:space="preserve">116 de la Ley General de Transparencia y Acceso a la Información Pública; </w:t>
      </w:r>
      <w:r w:rsidRPr="00060F18">
        <w:rPr>
          <w:rFonts w:ascii="HelveticaNeueLT Std" w:hAnsi="HelveticaNeueLT Std"/>
        </w:rPr>
        <w:t xml:space="preserve">3, IX, 49 fracción VIII, 91, </w:t>
      </w:r>
      <w:r w:rsidRPr="00060F18">
        <w:rPr>
          <w:rFonts w:ascii="HelveticaNeueLT Std" w:hAnsi="HelveticaNeueLT Std" w:cs="Arial"/>
          <w:lang w:eastAsia="es-ES"/>
        </w:rPr>
        <w:t>143 fracción I</w:t>
      </w:r>
      <w:r w:rsidRPr="00060F18">
        <w:rPr>
          <w:rFonts w:ascii="HelveticaNeueLT Std" w:hAnsi="HelveticaNeueLT Std"/>
        </w:rPr>
        <w:t xml:space="preserve"> de la Ley de Transparencia y Acceso a la Información Pública del Estado de México y Municipios; 4 fracciones XI, XII y XLVI de la Ley de Protección de Datos Personales en Posesión de Sujetos Obligados del Estado de México y Municipios, se aprueba por unanimidad de los integrantes del Comité de Transparencia, el acuerdo de clasificación de información con carácter de confidencial de los datos personales contenidos en</w:t>
      </w:r>
      <w:r>
        <w:rPr>
          <w:rFonts w:ascii="HelveticaNeueLT Std" w:hAnsi="HelveticaNeueLT Std"/>
        </w:rPr>
        <w:t xml:space="preserve"> los documentos de preparación profesional y nombramiento de asignación de funciones</w:t>
      </w:r>
      <w:r w:rsidRPr="00060F18">
        <w:rPr>
          <w:rFonts w:ascii="HelveticaNeueLT Std" w:hAnsi="HelveticaNeueLT Std" w:cs="Arial"/>
          <w:spacing w:val="-10"/>
        </w:rPr>
        <w:t xml:space="preserve">, </w:t>
      </w:r>
      <w:r>
        <w:rPr>
          <w:rFonts w:ascii="HelveticaNeueLT Std" w:hAnsi="HelveticaNeueLT Std" w:cs="Arial"/>
          <w:spacing w:val="-10"/>
        </w:rPr>
        <w:t>toda vez que</w:t>
      </w:r>
      <w:r w:rsidRPr="00060F18">
        <w:rPr>
          <w:rFonts w:ascii="HelveticaNeueLT Std" w:hAnsi="HelveticaNeueLT Std" w:cs="Arial"/>
          <w:spacing w:val="-10"/>
        </w:rPr>
        <w:t xml:space="preserve"> incluyen datos como: </w:t>
      </w:r>
      <w:r>
        <w:rPr>
          <w:rFonts w:ascii="HelveticaNeueLT Std" w:hAnsi="HelveticaNeueLT Std"/>
        </w:rPr>
        <w:t xml:space="preserve">clave del servidor público, Registro Federal de Contribuyentes (R.F.C.), clave </w:t>
      </w:r>
      <w:proofErr w:type="spellStart"/>
      <w:r>
        <w:rPr>
          <w:rFonts w:ascii="HelveticaNeueLT Std" w:hAnsi="HelveticaNeueLT Std"/>
        </w:rPr>
        <w:t>ISSEMyM</w:t>
      </w:r>
      <w:proofErr w:type="spellEnd"/>
      <w:r>
        <w:rPr>
          <w:rFonts w:ascii="HelveticaNeueLT Std" w:hAnsi="HelveticaNeueLT Std"/>
        </w:rPr>
        <w:t>, firma, huellas digitales, domicilio, entidad de nacimiento, fecha de nacimiento, estado civil y s</w:t>
      </w:r>
      <w:r w:rsidRPr="00060F18">
        <w:rPr>
          <w:rFonts w:ascii="HelveticaNeueLT Std" w:hAnsi="HelveticaNeueLT Std"/>
        </w:rPr>
        <w:t>indicato</w:t>
      </w:r>
      <w:r>
        <w:rPr>
          <w:rFonts w:ascii="HelveticaNeueLT Std" w:hAnsi="HelveticaNeueLT Std"/>
        </w:rPr>
        <w:t>;</w:t>
      </w:r>
      <w:r w:rsidRPr="00060F18">
        <w:rPr>
          <w:rFonts w:ascii="HelveticaNeueLT Std" w:hAnsi="HelveticaNeueLT Std"/>
        </w:rPr>
        <w:t xml:space="preserve"> </w:t>
      </w:r>
      <w:r>
        <w:rPr>
          <w:rFonts w:ascii="HelveticaNeueLT Std" w:hAnsi="HelveticaNeueLT Std"/>
        </w:rPr>
        <w:t>lo que constituye</w:t>
      </w:r>
      <w:r w:rsidRPr="00060F18">
        <w:rPr>
          <w:rFonts w:ascii="HelveticaNeueLT Std" w:hAnsi="HelveticaNeueLT Std"/>
        </w:rPr>
        <w:t xml:space="preserve"> información confidencial de personas físicas, conforme al artículo 143 párrafo primero, fracción I, de la Ley de Transparencia y Acceso a la Información Pública del Estado de México y Municipios.</w:t>
      </w:r>
    </w:p>
    <w:p w:rsidR="00755E2F" w:rsidRPr="00060F18" w:rsidRDefault="00755E2F" w:rsidP="00755E2F">
      <w:pPr>
        <w:spacing w:before="60" w:after="60" w:line="360" w:lineRule="auto"/>
        <w:ind w:right="283"/>
        <w:jc w:val="both"/>
        <w:rPr>
          <w:rFonts w:ascii="HelveticaNeueLT Std" w:hAnsi="HelveticaNeueLT Std"/>
        </w:rPr>
      </w:pPr>
    </w:p>
    <w:p w:rsidR="00755E2F" w:rsidRDefault="00755E2F" w:rsidP="00755E2F">
      <w:pPr>
        <w:spacing w:before="120" w:after="120" w:line="360" w:lineRule="auto"/>
        <w:jc w:val="both"/>
        <w:rPr>
          <w:rFonts w:ascii="HelveticaNeueLT Std" w:hAnsi="HelveticaNeueLT Std"/>
        </w:rPr>
      </w:pPr>
      <w:r w:rsidRPr="00060F18">
        <w:rPr>
          <w:rFonts w:ascii="HelveticaNeueLT Std" w:hAnsi="HelveticaNeueLT Std"/>
          <w:b/>
        </w:rPr>
        <w:t>SEGUNDO.</w:t>
      </w:r>
      <w:r w:rsidRPr="00060F18">
        <w:rPr>
          <w:rFonts w:ascii="HelveticaNeueLT Std" w:hAnsi="HelveticaNeueLT Std"/>
        </w:rPr>
        <w:t xml:space="preserve"> Con fundamento en lo dispuesto por los artículos 52 y 53 fracción VI de la Ley de Transparencia y Acceso a la Información Pública del</w:t>
      </w:r>
      <w:r>
        <w:rPr>
          <w:rFonts w:ascii="HelveticaNeueLT Std" w:hAnsi="HelveticaNeueLT Std"/>
        </w:rPr>
        <w:t xml:space="preserve"> Estado de México y Municipios, </w:t>
      </w:r>
    </w:p>
    <w:p w:rsidR="00755E2F" w:rsidRDefault="00755E2F" w:rsidP="00755E2F">
      <w:pPr>
        <w:spacing w:before="120" w:after="120" w:line="360" w:lineRule="auto"/>
        <w:jc w:val="both"/>
        <w:rPr>
          <w:rFonts w:ascii="HelveticaNeueLT Std" w:hAnsi="HelveticaNeueLT Std"/>
        </w:rPr>
      </w:pPr>
    </w:p>
    <w:p w:rsidR="00755E2F" w:rsidRDefault="00755E2F" w:rsidP="00755E2F">
      <w:pPr>
        <w:spacing w:before="120" w:after="120" w:line="360" w:lineRule="auto"/>
        <w:jc w:val="both"/>
        <w:rPr>
          <w:rFonts w:ascii="HelveticaNeueLT Std" w:hAnsi="HelveticaNeueLT Std"/>
        </w:rPr>
      </w:pPr>
    </w:p>
    <w:p w:rsidR="00755E2F" w:rsidRPr="0055139B" w:rsidRDefault="00755E2F" w:rsidP="00755E2F">
      <w:pPr>
        <w:spacing w:before="120" w:after="120" w:line="360" w:lineRule="auto"/>
        <w:jc w:val="center"/>
        <w:rPr>
          <w:rFonts w:ascii="HelveticaNeueLT Std" w:hAnsi="HelveticaNeueLT Std"/>
          <w:sz w:val="14"/>
          <w:szCs w:val="14"/>
        </w:rPr>
      </w:pPr>
      <w:r>
        <w:rPr>
          <w:rFonts w:ascii="HelveticaNeueLT Std" w:hAnsi="HelveticaNeueLT Std"/>
          <w:sz w:val="14"/>
          <w:szCs w:val="14"/>
        </w:rPr>
        <w:t>Página 27 de 29</w:t>
      </w:r>
    </w:p>
    <w:p w:rsidR="00755E2F" w:rsidRDefault="00755E2F" w:rsidP="00755E2F">
      <w:pPr>
        <w:spacing w:before="120" w:after="120" w:line="360" w:lineRule="auto"/>
        <w:jc w:val="both"/>
        <w:rPr>
          <w:rFonts w:ascii="HelveticaNeueLT Std" w:hAnsi="HelveticaNeueLT Std"/>
        </w:rPr>
      </w:pPr>
    </w:p>
    <w:p w:rsidR="00755E2F" w:rsidRDefault="00755E2F" w:rsidP="00755E2F">
      <w:pPr>
        <w:spacing w:line="360" w:lineRule="auto"/>
        <w:jc w:val="both"/>
        <w:rPr>
          <w:rFonts w:ascii="HelveticaNeueLT Std" w:hAnsi="HelveticaNeueLT Std"/>
        </w:rPr>
      </w:pPr>
      <w:proofErr w:type="gramStart"/>
      <w:r w:rsidRPr="00060F18">
        <w:rPr>
          <w:rFonts w:ascii="HelveticaNeueLT Std" w:hAnsi="HelveticaNeueLT Std"/>
        </w:rPr>
        <w:t>se</w:t>
      </w:r>
      <w:proofErr w:type="gramEnd"/>
      <w:r w:rsidRPr="00060F18">
        <w:rPr>
          <w:rFonts w:ascii="HelveticaNeueLT Std" w:hAnsi="HelveticaNeueLT Std"/>
        </w:rPr>
        <w:t xml:space="preserve"> instruye al titular de la Unidad de Transparencia, </w:t>
      </w:r>
      <w:r>
        <w:rPr>
          <w:rFonts w:ascii="HelveticaNeueLT Std" w:hAnsi="HelveticaNeueLT Std"/>
        </w:rPr>
        <w:t xml:space="preserve">se </w:t>
      </w:r>
      <w:r w:rsidRPr="00060F18">
        <w:rPr>
          <w:rFonts w:ascii="HelveticaNeueLT Std" w:hAnsi="HelveticaNeueLT Std"/>
        </w:rPr>
        <w:t xml:space="preserve">notifique a través del Sistema de Acceso a la Información Mexiquense los documentos de respuesta en versión pública al </w:t>
      </w:r>
      <w:r w:rsidRPr="00060F18">
        <w:rPr>
          <w:rFonts w:ascii="HelveticaNeueLT Std" w:hAnsi="HelveticaNeueLT Std"/>
        </w:rPr>
        <w:lastRenderedPageBreak/>
        <w:t>solicitante, en atención a la fracción XLV del artículo 3 de la citada Ley, elabore versión públi</w:t>
      </w:r>
      <w:r>
        <w:rPr>
          <w:rFonts w:ascii="HelveticaNeueLT Std" w:hAnsi="HelveticaNeueLT Std"/>
        </w:rPr>
        <w:t>ca de los documentos recibidos.</w:t>
      </w:r>
    </w:p>
    <w:p w:rsidR="00755E2F" w:rsidRDefault="00755E2F" w:rsidP="00755E2F">
      <w:pPr>
        <w:spacing w:line="360" w:lineRule="auto"/>
        <w:ind w:right="283"/>
        <w:jc w:val="both"/>
        <w:rPr>
          <w:rFonts w:ascii="HelveticaNeueLT Std" w:hAnsi="HelveticaNeueLT Std"/>
        </w:rPr>
      </w:pPr>
    </w:p>
    <w:p w:rsidR="00755E2F" w:rsidRPr="00060F18" w:rsidRDefault="00755E2F" w:rsidP="00755E2F">
      <w:pPr>
        <w:spacing w:line="360" w:lineRule="auto"/>
        <w:ind w:right="283"/>
        <w:jc w:val="both"/>
        <w:rPr>
          <w:rFonts w:ascii="HelveticaNeueLT Std" w:hAnsi="HelveticaNeueLT Std"/>
        </w:rPr>
      </w:pPr>
      <w:r w:rsidRPr="00060F18">
        <w:rPr>
          <w:rFonts w:ascii="HelveticaNeueLT Std" w:hAnsi="HelveticaNeueLT Std"/>
          <w:b/>
        </w:rPr>
        <w:t>TERCERO.</w:t>
      </w:r>
      <w:r w:rsidRPr="00060F18">
        <w:rPr>
          <w:rFonts w:ascii="HelveticaNeueLT Std" w:hAnsi="HelveticaNeueLT Std"/>
        </w:rPr>
        <w:t xml:space="preserve"> En este acto, el Subsecretario de Planeación y Administración, y Presidente del Comité de Transparencia,</w:t>
      </w:r>
      <w:r w:rsidRPr="00060F18">
        <w:rPr>
          <w:rFonts w:ascii="HelveticaNeueLT Std" w:hAnsi="HelveticaNeueLT Std" w:cs="Arial"/>
        </w:rPr>
        <w:t xml:space="preserve"> Raúl Israel </w:t>
      </w:r>
      <w:proofErr w:type="spellStart"/>
      <w:r w:rsidRPr="00060F18">
        <w:rPr>
          <w:rFonts w:ascii="HelveticaNeueLT Std" w:hAnsi="HelveticaNeueLT Std" w:cs="Arial"/>
        </w:rPr>
        <w:t>Coreno</w:t>
      </w:r>
      <w:proofErr w:type="spellEnd"/>
      <w:r w:rsidRPr="00060F18">
        <w:rPr>
          <w:rFonts w:ascii="HelveticaNeueLT Std" w:hAnsi="HelveticaNeueLT Std" w:cs="Arial"/>
        </w:rPr>
        <w:t xml:space="preserve"> Rubio</w:t>
      </w:r>
      <w:r w:rsidRPr="00060F18">
        <w:rPr>
          <w:rFonts w:ascii="HelveticaNeueLT Std" w:hAnsi="HelveticaNeueLT Std"/>
        </w:rPr>
        <w:t xml:space="preserve">, preguntó al Pleno del Comité, si existe algún otro asunto que debiera resolverse, al no existir, se da por concluida la </w:t>
      </w:r>
      <w:r>
        <w:rPr>
          <w:rFonts w:ascii="HelveticaNeueLT Std" w:hAnsi="HelveticaNeueLT Std"/>
        </w:rPr>
        <w:t>octava sesión e</w:t>
      </w:r>
      <w:r w:rsidRPr="00060F18">
        <w:rPr>
          <w:rFonts w:ascii="HelveticaNeueLT Std" w:hAnsi="HelveticaNeueLT Std"/>
        </w:rPr>
        <w:t>xtraordinaria 2018, a las nueve horas con veinte minutos del día de la fecha, en la ciudad de Toluca, Estado de México, firmando al calce y al margen los que en ella intervinieron.</w:t>
      </w:r>
    </w:p>
    <w:p w:rsidR="00755E2F" w:rsidRDefault="00755E2F" w:rsidP="00755E2F">
      <w:pPr>
        <w:ind w:right="283"/>
        <w:rPr>
          <w:rFonts w:ascii="HelveticaNeueLT Std" w:hAnsi="HelveticaNeueLT Std"/>
          <w:b/>
          <w:lang w:val="es-ES"/>
        </w:rPr>
      </w:pPr>
    </w:p>
    <w:p w:rsidR="00755E2F" w:rsidRDefault="00755E2F" w:rsidP="00755E2F">
      <w:pPr>
        <w:ind w:right="283"/>
        <w:rPr>
          <w:rFonts w:ascii="HelveticaNeueLT Std" w:hAnsi="HelveticaNeueLT Std"/>
          <w:b/>
          <w:lang w:val="es-ES"/>
        </w:rPr>
      </w:pPr>
    </w:p>
    <w:p w:rsidR="00755E2F" w:rsidRDefault="00755E2F" w:rsidP="00755E2F">
      <w:pPr>
        <w:ind w:right="283"/>
        <w:rPr>
          <w:rFonts w:ascii="HelveticaNeueLT Std" w:hAnsi="HelveticaNeueLT Std"/>
          <w:b/>
          <w:lang w:val="es-ES"/>
        </w:rPr>
      </w:pPr>
    </w:p>
    <w:p w:rsidR="00755E2F" w:rsidRDefault="00755E2F" w:rsidP="00755E2F">
      <w:pPr>
        <w:ind w:right="283"/>
        <w:rPr>
          <w:rFonts w:ascii="HelveticaNeueLT Std" w:hAnsi="HelveticaNeueLT Std"/>
          <w:b/>
          <w:lang w:val="es-ES"/>
        </w:rPr>
      </w:pPr>
    </w:p>
    <w:p w:rsidR="00755E2F" w:rsidRDefault="00755E2F" w:rsidP="00755E2F">
      <w:pPr>
        <w:ind w:right="283"/>
        <w:rPr>
          <w:rFonts w:ascii="HelveticaNeueLT Std" w:hAnsi="HelveticaNeueLT Std"/>
          <w:b/>
          <w:lang w:val="es-ES"/>
        </w:rPr>
      </w:pPr>
    </w:p>
    <w:p w:rsidR="00755E2F" w:rsidRDefault="00755E2F" w:rsidP="00755E2F">
      <w:pPr>
        <w:ind w:right="283"/>
        <w:rPr>
          <w:rFonts w:ascii="HelveticaNeueLT Std" w:hAnsi="HelveticaNeueLT Std"/>
          <w:b/>
          <w:lang w:val="es-ES"/>
        </w:rPr>
      </w:pPr>
    </w:p>
    <w:p w:rsidR="00755E2F" w:rsidRDefault="00755E2F" w:rsidP="00755E2F">
      <w:pPr>
        <w:ind w:right="283"/>
        <w:rPr>
          <w:rFonts w:ascii="HelveticaNeueLT Std" w:hAnsi="HelveticaNeueLT Std"/>
          <w:b/>
          <w:lang w:val="es-ES"/>
        </w:rPr>
      </w:pPr>
    </w:p>
    <w:p w:rsidR="00755E2F" w:rsidRDefault="00755E2F" w:rsidP="00755E2F">
      <w:pPr>
        <w:ind w:right="283"/>
        <w:rPr>
          <w:rFonts w:ascii="HelveticaNeueLT Std" w:hAnsi="HelveticaNeueLT Std"/>
          <w:b/>
          <w:lang w:val="es-ES"/>
        </w:rPr>
      </w:pPr>
    </w:p>
    <w:p w:rsidR="00755E2F" w:rsidRDefault="00755E2F" w:rsidP="00755E2F">
      <w:pPr>
        <w:ind w:right="283"/>
        <w:rPr>
          <w:rFonts w:ascii="HelveticaNeueLT Std" w:hAnsi="HelveticaNeueLT Std"/>
          <w:b/>
          <w:lang w:val="es-ES"/>
        </w:rPr>
      </w:pPr>
    </w:p>
    <w:p w:rsidR="00755E2F" w:rsidRDefault="00755E2F" w:rsidP="00755E2F">
      <w:pPr>
        <w:ind w:right="283"/>
        <w:rPr>
          <w:rFonts w:ascii="HelveticaNeueLT Std" w:hAnsi="HelveticaNeueLT Std"/>
          <w:b/>
          <w:lang w:val="es-ES"/>
        </w:rPr>
      </w:pPr>
    </w:p>
    <w:p w:rsidR="00755E2F" w:rsidRDefault="00755E2F" w:rsidP="00755E2F">
      <w:pPr>
        <w:ind w:right="283"/>
        <w:rPr>
          <w:rFonts w:ascii="HelveticaNeueLT Std" w:hAnsi="HelveticaNeueLT Std"/>
          <w:b/>
          <w:lang w:val="es-ES"/>
        </w:rPr>
      </w:pPr>
    </w:p>
    <w:p w:rsidR="00755E2F" w:rsidRPr="00060F18" w:rsidRDefault="00755E2F" w:rsidP="00755E2F">
      <w:pPr>
        <w:ind w:right="283"/>
        <w:rPr>
          <w:rFonts w:ascii="HelveticaNeueLT Std" w:hAnsi="HelveticaNeueLT Std"/>
          <w:b/>
          <w:lang w:val="es-ES"/>
        </w:rPr>
      </w:pPr>
    </w:p>
    <w:p w:rsidR="00755E2F" w:rsidRPr="00060F18" w:rsidRDefault="00755E2F" w:rsidP="00755E2F">
      <w:pPr>
        <w:ind w:right="283"/>
        <w:rPr>
          <w:rFonts w:ascii="HelveticaNeueLT Std" w:hAnsi="HelveticaNeueLT Std"/>
          <w:b/>
          <w:lang w:val="es-ES"/>
        </w:rPr>
      </w:pPr>
    </w:p>
    <w:p w:rsidR="00755E2F" w:rsidRPr="00060F18" w:rsidRDefault="00755E2F" w:rsidP="00755E2F">
      <w:pPr>
        <w:ind w:right="284"/>
        <w:jc w:val="center"/>
        <w:rPr>
          <w:rFonts w:ascii="HelveticaNeueLT Std" w:hAnsi="HelveticaNeueLT Std"/>
          <w:b/>
          <w:lang w:val="es-ES"/>
        </w:rPr>
      </w:pPr>
      <w:r w:rsidRPr="00060F18">
        <w:rPr>
          <w:rFonts w:ascii="HelveticaNeueLT Std" w:hAnsi="HelveticaNeueLT Std"/>
          <w:b/>
          <w:lang w:val="es-ES"/>
        </w:rPr>
        <w:t>RAÚL ISRAEL CORENO RUBIO</w:t>
      </w:r>
    </w:p>
    <w:p w:rsidR="00755E2F" w:rsidRPr="00060F18" w:rsidRDefault="00755E2F" w:rsidP="00755E2F">
      <w:pPr>
        <w:ind w:right="284"/>
        <w:jc w:val="center"/>
        <w:rPr>
          <w:rFonts w:ascii="HelveticaNeueLT Std" w:hAnsi="HelveticaNeueLT Std"/>
          <w:b/>
          <w:lang w:val="es-ES"/>
        </w:rPr>
      </w:pPr>
      <w:r w:rsidRPr="00060F18">
        <w:rPr>
          <w:rFonts w:ascii="HelveticaNeueLT Std" w:hAnsi="HelveticaNeueLT Std"/>
          <w:b/>
          <w:lang w:val="es-ES"/>
        </w:rPr>
        <w:t>SUBSECRETARIO DE PLANEACIÓN Y ADMINISTRACIÓN</w:t>
      </w:r>
      <w:r w:rsidRPr="00060F18">
        <w:rPr>
          <w:rFonts w:ascii="HelveticaNeueLT Std" w:hAnsi="HelveticaNeueLT Std"/>
          <w:b/>
          <w:lang w:val="es-ES"/>
        </w:rPr>
        <w:br/>
        <w:t>Y PRESIDENTE DEL COMITÉ DE TRANSPARENCIA</w:t>
      </w:r>
    </w:p>
    <w:p w:rsidR="00755E2F" w:rsidRPr="00060F18" w:rsidRDefault="00755E2F" w:rsidP="00755E2F">
      <w:pPr>
        <w:ind w:right="283"/>
        <w:jc w:val="center"/>
        <w:rPr>
          <w:rFonts w:ascii="HelveticaNeueLT Std" w:hAnsi="HelveticaNeueLT Std"/>
          <w:b/>
        </w:rPr>
      </w:pPr>
    </w:p>
    <w:p w:rsidR="00755E2F" w:rsidRPr="00060F18" w:rsidRDefault="00755E2F" w:rsidP="00755E2F">
      <w:pPr>
        <w:ind w:right="283"/>
        <w:jc w:val="center"/>
        <w:rPr>
          <w:rFonts w:ascii="HelveticaNeueLT Std" w:hAnsi="HelveticaNeueLT Std"/>
        </w:rPr>
      </w:pPr>
    </w:p>
    <w:p w:rsidR="00755E2F" w:rsidRPr="0055139B" w:rsidRDefault="00755E2F" w:rsidP="00755E2F">
      <w:pPr>
        <w:spacing w:before="120" w:after="120" w:line="360" w:lineRule="auto"/>
        <w:jc w:val="center"/>
        <w:rPr>
          <w:rFonts w:ascii="HelveticaNeueLT Std" w:hAnsi="HelveticaNeueLT Std"/>
          <w:sz w:val="14"/>
          <w:szCs w:val="14"/>
        </w:rPr>
      </w:pPr>
      <w:r>
        <w:rPr>
          <w:rFonts w:ascii="HelveticaNeueLT Std" w:hAnsi="HelveticaNeueLT Std"/>
          <w:sz w:val="14"/>
          <w:szCs w:val="14"/>
        </w:rPr>
        <w:t>Página 28 de 29</w:t>
      </w:r>
    </w:p>
    <w:p w:rsidR="00755E2F" w:rsidRPr="00060F18" w:rsidRDefault="00755E2F" w:rsidP="00755E2F">
      <w:pPr>
        <w:ind w:right="283"/>
        <w:jc w:val="center"/>
        <w:rPr>
          <w:rFonts w:ascii="HelveticaNeueLT Std" w:hAnsi="HelveticaNeueLT Std"/>
        </w:rPr>
      </w:pPr>
    </w:p>
    <w:p w:rsidR="00755E2F" w:rsidRPr="00060F18" w:rsidRDefault="00755E2F" w:rsidP="00755E2F">
      <w:pPr>
        <w:ind w:right="284"/>
        <w:jc w:val="center"/>
        <w:rPr>
          <w:rFonts w:ascii="HelveticaNeueLT Std" w:hAnsi="HelveticaNeueLT Std"/>
        </w:rPr>
      </w:pPr>
    </w:p>
    <w:p w:rsidR="00755E2F" w:rsidRPr="00060F18" w:rsidRDefault="00755E2F" w:rsidP="00755E2F">
      <w:pPr>
        <w:ind w:right="284"/>
        <w:jc w:val="center"/>
        <w:rPr>
          <w:rFonts w:ascii="HelveticaNeueLT Std" w:hAnsi="HelveticaNeueLT Std"/>
        </w:rPr>
      </w:pPr>
    </w:p>
    <w:p w:rsidR="00755E2F" w:rsidRDefault="00755E2F" w:rsidP="00755E2F">
      <w:pPr>
        <w:ind w:right="284"/>
        <w:jc w:val="center"/>
        <w:rPr>
          <w:rFonts w:ascii="HelveticaNeueLT Std" w:hAnsi="HelveticaNeueLT Std"/>
        </w:rPr>
      </w:pPr>
    </w:p>
    <w:p w:rsidR="00755E2F" w:rsidRDefault="00755E2F" w:rsidP="00755E2F">
      <w:pPr>
        <w:ind w:right="284"/>
        <w:jc w:val="center"/>
        <w:rPr>
          <w:rFonts w:ascii="HelveticaNeueLT Std" w:hAnsi="HelveticaNeueLT Std"/>
        </w:rPr>
      </w:pPr>
    </w:p>
    <w:p w:rsidR="00755E2F" w:rsidRDefault="00755E2F" w:rsidP="00755E2F">
      <w:pPr>
        <w:ind w:right="284"/>
        <w:jc w:val="center"/>
        <w:rPr>
          <w:rFonts w:ascii="HelveticaNeueLT Std" w:hAnsi="HelveticaNeueLT Std"/>
        </w:rPr>
      </w:pPr>
    </w:p>
    <w:p w:rsidR="00755E2F" w:rsidRPr="00060F18" w:rsidRDefault="00755E2F" w:rsidP="00755E2F">
      <w:pPr>
        <w:ind w:right="284"/>
        <w:jc w:val="center"/>
        <w:rPr>
          <w:rFonts w:ascii="HelveticaNeueLT Std" w:hAnsi="HelveticaNeueLT Std"/>
        </w:rPr>
      </w:pPr>
    </w:p>
    <w:p w:rsidR="00755E2F" w:rsidRPr="00060F18" w:rsidRDefault="00755E2F" w:rsidP="00755E2F">
      <w:pPr>
        <w:ind w:right="284"/>
        <w:jc w:val="center"/>
        <w:rPr>
          <w:rFonts w:ascii="HelveticaNeueLT Std" w:hAnsi="HelveticaNeueLT Std"/>
        </w:rPr>
      </w:pPr>
    </w:p>
    <w:p w:rsidR="00755E2F" w:rsidRPr="00EB6FF1" w:rsidRDefault="00755E2F" w:rsidP="00755E2F">
      <w:pPr>
        <w:ind w:right="284"/>
        <w:jc w:val="center"/>
        <w:rPr>
          <w:rFonts w:ascii="HelveticaNeueLT Std" w:hAnsi="HelveticaNeueLT Std"/>
          <w:b/>
        </w:rPr>
      </w:pPr>
      <w:r w:rsidRPr="00EB6FF1">
        <w:rPr>
          <w:rFonts w:ascii="HelveticaNeueLT Std" w:hAnsi="HelveticaNeueLT Std"/>
          <w:b/>
        </w:rPr>
        <w:t xml:space="preserve">LIC. JOSÉ IVO CÁRABEZ TREJO </w:t>
      </w:r>
    </w:p>
    <w:p w:rsidR="00755E2F" w:rsidRPr="00060F18" w:rsidRDefault="00755E2F" w:rsidP="00755E2F">
      <w:pPr>
        <w:ind w:right="284"/>
        <w:jc w:val="center"/>
        <w:rPr>
          <w:rFonts w:ascii="HelveticaNeueLT Std" w:hAnsi="HelveticaNeueLT Std"/>
          <w:b/>
        </w:rPr>
      </w:pPr>
      <w:r w:rsidRPr="00060F18">
        <w:rPr>
          <w:rFonts w:ascii="HelveticaNeueLT Std" w:hAnsi="HelveticaNeueLT Std"/>
          <w:b/>
        </w:rPr>
        <w:t>CONTRALOR INTERN</w:t>
      </w:r>
      <w:r>
        <w:rPr>
          <w:rFonts w:ascii="HelveticaNeueLT Std" w:hAnsi="HelveticaNeueLT Std"/>
          <w:b/>
        </w:rPr>
        <w:t>O</w:t>
      </w:r>
      <w:r w:rsidRPr="00060F18">
        <w:rPr>
          <w:rFonts w:ascii="HelveticaNeueLT Std" w:hAnsi="HelveticaNeueLT Std"/>
          <w:b/>
        </w:rPr>
        <w:t xml:space="preserve"> EN LA SECRETARÍA DE EDUCACIÓN</w:t>
      </w:r>
      <w:r w:rsidRPr="00060F18">
        <w:rPr>
          <w:rFonts w:ascii="HelveticaNeueLT Std" w:hAnsi="HelveticaNeueLT Std"/>
          <w:b/>
        </w:rPr>
        <w:br/>
        <w:t>E INTEGRANTE DEL COMITÉ DE TRANSPARENCIA</w:t>
      </w:r>
    </w:p>
    <w:p w:rsidR="00755E2F" w:rsidRPr="00060F18" w:rsidRDefault="00755E2F" w:rsidP="00755E2F">
      <w:pPr>
        <w:ind w:right="283"/>
        <w:jc w:val="center"/>
        <w:rPr>
          <w:rFonts w:ascii="HelveticaNeueLT Std" w:hAnsi="HelveticaNeueLT Std"/>
        </w:rPr>
      </w:pPr>
    </w:p>
    <w:p w:rsidR="00755E2F" w:rsidRPr="00060F18" w:rsidRDefault="00755E2F" w:rsidP="00755E2F">
      <w:pPr>
        <w:ind w:right="283"/>
        <w:jc w:val="center"/>
        <w:rPr>
          <w:rFonts w:ascii="HelveticaNeueLT Std" w:hAnsi="HelveticaNeueLT Std"/>
        </w:rPr>
      </w:pPr>
    </w:p>
    <w:p w:rsidR="00755E2F" w:rsidRPr="00060F18" w:rsidRDefault="00755E2F" w:rsidP="00755E2F">
      <w:pPr>
        <w:ind w:right="283"/>
        <w:jc w:val="center"/>
        <w:rPr>
          <w:rFonts w:ascii="HelveticaNeueLT Std" w:hAnsi="HelveticaNeueLT Std"/>
        </w:rPr>
      </w:pPr>
    </w:p>
    <w:p w:rsidR="00755E2F" w:rsidRDefault="00755E2F" w:rsidP="00755E2F">
      <w:pPr>
        <w:ind w:right="283"/>
        <w:jc w:val="center"/>
        <w:rPr>
          <w:rFonts w:ascii="HelveticaNeueLT Std" w:hAnsi="HelveticaNeueLT Std"/>
          <w:b/>
        </w:rPr>
      </w:pPr>
    </w:p>
    <w:p w:rsidR="00755E2F" w:rsidRDefault="00755E2F" w:rsidP="00755E2F">
      <w:pPr>
        <w:ind w:right="283"/>
        <w:jc w:val="center"/>
        <w:rPr>
          <w:rFonts w:ascii="HelveticaNeueLT Std" w:hAnsi="HelveticaNeueLT Std"/>
          <w:b/>
        </w:rPr>
      </w:pPr>
    </w:p>
    <w:p w:rsidR="00755E2F" w:rsidRDefault="00755E2F" w:rsidP="00755E2F">
      <w:pPr>
        <w:ind w:right="283"/>
        <w:jc w:val="center"/>
        <w:rPr>
          <w:rFonts w:ascii="HelveticaNeueLT Std" w:hAnsi="HelveticaNeueLT Std"/>
          <w:b/>
        </w:rPr>
      </w:pPr>
    </w:p>
    <w:p w:rsidR="00755E2F" w:rsidRDefault="00755E2F" w:rsidP="00755E2F">
      <w:pPr>
        <w:ind w:right="283"/>
        <w:jc w:val="center"/>
        <w:rPr>
          <w:rFonts w:ascii="HelveticaNeueLT Std" w:hAnsi="HelveticaNeueLT Std"/>
          <w:b/>
        </w:rPr>
      </w:pPr>
    </w:p>
    <w:p w:rsidR="00755E2F" w:rsidRPr="00060F18" w:rsidRDefault="00755E2F" w:rsidP="00755E2F">
      <w:pPr>
        <w:ind w:right="283"/>
        <w:jc w:val="center"/>
        <w:rPr>
          <w:rFonts w:ascii="HelveticaNeueLT Std" w:hAnsi="HelveticaNeueLT Std"/>
          <w:b/>
        </w:rPr>
      </w:pPr>
    </w:p>
    <w:p w:rsidR="00755E2F" w:rsidRPr="00060F18" w:rsidRDefault="00755E2F" w:rsidP="00755E2F">
      <w:pPr>
        <w:ind w:right="283"/>
        <w:jc w:val="center"/>
        <w:rPr>
          <w:rFonts w:ascii="HelveticaNeueLT Std" w:hAnsi="HelveticaNeueLT Std"/>
          <w:b/>
        </w:rPr>
      </w:pPr>
    </w:p>
    <w:p w:rsidR="00755E2F" w:rsidRPr="00060F18" w:rsidRDefault="00755E2F" w:rsidP="00755E2F">
      <w:pPr>
        <w:ind w:right="283"/>
        <w:jc w:val="center"/>
        <w:rPr>
          <w:rFonts w:ascii="HelveticaNeueLT Std" w:hAnsi="HelveticaNeueLT Std"/>
          <w:b/>
        </w:rPr>
      </w:pPr>
    </w:p>
    <w:p w:rsidR="00755E2F" w:rsidRPr="00060F18" w:rsidRDefault="00755E2F" w:rsidP="00755E2F">
      <w:pPr>
        <w:ind w:right="284"/>
        <w:jc w:val="center"/>
        <w:rPr>
          <w:rFonts w:ascii="HelveticaNeueLT Std" w:hAnsi="HelveticaNeueLT Std"/>
          <w:b/>
        </w:rPr>
      </w:pPr>
      <w:r w:rsidRPr="00060F18">
        <w:rPr>
          <w:rFonts w:ascii="HelveticaNeueLT Std" w:hAnsi="HelveticaNeueLT Std"/>
          <w:b/>
        </w:rPr>
        <w:t>GERARDO ALCANTARA ESPINOZA</w:t>
      </w:r>
    </w:p>
    <w:p w:rsidR="00755E2F" w:rsidRPr="00060F18" w:rsidRDefault="00755E2F" w:rsidP="00755E2F">
      <w:pPr>
        <w:ind w:right="284"/>
        <w:jc w:val="center"/>
        <w:rPr>
          <w:rFonts w:ascii="HelveticaNeueLT Std" w:hAnsi="HelveticaNeueLT Std" w:cs="Arial"/>
          <w:b/>
        </w:rPr>
      </w:pPr>
      <w:r w:rsidRPr="00060F18">
        <w:rPr>
          <w:rFonts w:ascii="HelveticaNeueLT Std" w:hAnsi="HelveticaNeueLT Std" w:cs="Arial"/>
          <w:b/>
        </w:rPr>
        <w:t>TITULAR DE LA UNIDAD DE TRANSPARENCIA</w:t>
      </w:r>
    </w:p>
    <w:p w:rsidR="00755E2F" w:rsidRPr="00060F18" w:rsidRDefault="00755E2F" w:rsidP="00755E2F">
      <w:pPr>
        <w:ind w:right="284"/>
        <w:jc w:val="center"/>
        <w:rPr>
          <w:rFonts w:ascii="HelveticaNeueLT Std" w:hAnsi="HelveticaNeueLT Std"/>
        </w:rPr>
      </w:pPr>
    </w:p>
    <w:p w:rsidR="00755E2F" w:rsidRDefault="00755E2F" w:rsidP="00755E2F">
      <w:pPr>
        <w:ind w:right="283"/>
        <w:jc w:val="center"/>
        <w:rPr>
          <w:rFonts w:ascii="HelveticaNeueLT Std" w:hAnsi="HelveticaNeueLT Std"/>
          <w:b/>
          <w:lang w:val="es-419"/>
        </w:rPr>
      </w:pPr>
    </w:p>
    <w:p w:rsidR="00755E2F" w:rsidRDefault="00755E2F" w:rsidP="00755E2F">
      <w:pPr>
        <w:ind w:right="283"/>
        <w:jc w:val="center"/>
        <w:rPr>
          <w:rFonts w:ascii="HelveticaNeueLT Std" w:hAnsi="HelveticaNeueLT Std"/>
          <w:b/>
          <w:lang w:val="es-419"/>
        </w:rPr>
      </w:pPr>
    </w:p>
    <w:p w:rsidR="00755E2F" w:rsidRDefault="00755E2F" w:rsidP="00755E2F">
      <w:pPr>
        <w:ind w:right="283"/>
        <w:jc w:val="center"/>
        <w:rPr>
          <w:rFonts w:ascii="HelveticaNeueLT Std" w:hAnsi="HelveticaNeueLT Std"/>
          <w:b/>
          <w:lang w:val="es-419"/>
        </w:rPr>
      </w:pPr>
    </w:p>
    <w:p w:rsidR="00755E2F" w:rsidRDefault="00755E2F" w:rsidP="00755E2F">
      <w:pPr>
        <w:ind w:right="283"/>
        <w:jc w:val="center"/>
        <w:rPr>
          <w:rFonts w:ascii="HelveticaNeueLT Std" w:hAnsi="HelveticaNeueLT Std"/>
          <w:b/>
          <w:lang w:val="es-419"/>
        </w:rPr>
      </w:pPr>
    </w:p>
    <w:p w:rsidR="00755E2F" w:rsidRDefault="00755E2F" w:rsidP="00755E2F">
      <w:pPr>
        <w:ind w:right="283"/>
        <w:jc w:val="center"/>
        <w:rPr>
          <w:rFonts w:ascii="HelveticaNeueLT Std" w:hAnsi="HelveticaNeueLT Std"/>
          <w:b/>
          <w:lang w:val="es-419"/>
        </w:rPr>
      </w:pPr>
    </w:p>
    <w:p w:rsidR="00755E2F" w:rsidRDefault="00755E2F" w:rsidP="00755E2F">
      <w:pPr>
        <w:ind w:right="283"/>
        <w:jc w:val="center"/>
        <w:rPr>
          <w:rFonts w:ascii="HelveticaNeueLT Std" w:hAnsi="HelveticaNeueLT Std"/>
          <w:b/>
          <w:lang w:val="es-419"/>
        </w:rPr>
      </w:pPr>
    </w:p>
    <w:p w:rsidR="00755E2F" w:rsidRDefault="00755E2F" w:rsidP="00755E2F">
      <w:pPr>
        <w:ind w:right="283"/>
        <w:jc w:val="center"/>
        <w:rPr>
          <w:rFonts w:ascii="HelveticaNeueLT Std" w:hAnsi="HelveticaNeueLT Std"/>
          <w:b/>
          <w:lang w:val="es-419"/>
        </w:rPr>
      </w:pPr>
    </w:p>
    <w:p w:rsidR="00755E2F" w:rsidRDefault="00755E2F" w:rsidP="00755E2F">
      <w:pPr>
        <w:ind w:right="283"/>
        <w:jc w:val="center"/>
        <w:rPr>
          <w:rFonts w:ascii="HelveticaNeueLT Std" w:hAnsi="HelveticaNeueLT Std"/>
          <w:b/>
          <w:lang w:val="es-419"/>
        </w:rPr>
      </w:pPr>
    </w:p>
    <w:p w:rsidR="00755E2F" w:rsidRDefault="00755E2F" w:rsidP="00755E2F">
      <w:pPr>
        <w:ind w:right="283"/>
        <w:jc w:val="center"/>
        <w:rPr>
          <w:rFonts w:ascii="HelveticaNeueLT Std" w:hAnsi="HelveticaNeueLT Std"/>
          <w:b/>
          <w:lang w:val="es-419"/>
        </w:rPr>
      </w:pPr>
    </w:p>
    <w:p w:rsidR="00755E2F" w:rsidRDefault="00755E2F" w:rsidP="00755E2F">
      <w:pPr>
        <w:ind w:right="283"/>
        <w:jc w:val="center"/>
        <w:rPr>
          <w:rFonts w:ascii="HelveticaNeueLT Std" w:hAnsi="HelveticaNeueLT Std"/>
          <w:b/>
          <w:lang w:val="es-419"/>
        </w:rPr>
      </w:pPr>
    </w:p>
    <w:p w:rsidR="00755E2F" w:rsidRPr="00060F18" w:rsidRDefault="00755E2F" w:rsidP="00755E2F">
      <w:pPr>
        <w:ind w:right="283"/>
        <w:jc w:val="center"/>
        <w:rPr>
          <w:rFonts w:ascii="HelveticaNeueLT Std" w:hAnsi="HelveticaNeueLT Std"/>
          <w:b/>
          <w:lang w:val="es-419"/>
        </w:rPr>
      </w:pPr>
    </w:p>
    <w:p w:rsidR="00755E2F" w:rsidRDefault="00755E2F" w:rsidP="00755E2F">
      <w:pPr>
        <w:ind w:right="283"/>
        <w:rPr>
          <w:rFonts w:ascii="HelveticaNeueLT Std" w:hAnsi="HelveticaNeueLT Std"/>
          <w:sz w:val="18"/>
          <w:szCs w:val="18"/>
        </w:rPr>
      </w:pPr>
      <w:r w:rsidRPr="00060F18">
        <w:rPr>
          <w:rFonts w:ascii="HelveticaNeueLT Std" w:hAnsi="HelveticaNeueLT Std"/>
          <w:sz w:val="18"/>
          <w:szCs w:val="18"/>
        </w:rPr>
        <w:t xml:space="preserve">Esta hoja forma parte del acta de la </w:t>
      </w:r>
      <w:r>
        <w:rPr>
          <w:rFonts w:ascii="HelveticaNeueLT Std" w:hAnsi="HelveticaNeueLT Std"/>
          <w:sz w:val="18"/>
          <w:szCs w:val="18"/>
        </w:rPr>
        <w:t>octava sesión e</w:t>
      </w:r>
      <w:r w:rsidRPr="00060F18">
        <w:rPr>
          <w:rFonts w:ascii="HelveticaNeueLT Std" w:hAnsi="HelveticaNeueLT Std"/>
          <w:sz w:val="18"/>
          <w:szCs w:val="18"/>
        </w:rPr>
        <w:t xml:space="preserve">xtraordinaria 2018 del Comité de Transparencia de la Secretaría de Educación, llevada a cabo el </w:t>
      </w:r>
      <w:r w:rsidRPr="00EB6FF1">
        <w:rPr>
          <w:rFonts w:ascii="HelveticaNeueLT Std" w:hAnsi="HelveticaNeueLT Std"/>
          <w:sz w:val="18"/>
          <w:szCs w:val="18"/>
        </w:rPr>
        <w:t>nueve de marzo de 2018.</w:t>
      </w:r>
    </w:p>
    <w:p w:rsidR="00755E2F" w:rsidRDefault="00755E2F" w:rsidP="00755E2F">
      <w:pPr>
        <w:ind w:right="283"/>
        <w:rPr>
          <w:rFonts w:ascii="HelveticaNeueLT Std" w:hAnsi="HelveticaNeueLT Std"/>
          <w:sz w:val="18"/>
          <w:szCs w:val="18"/>
        </w:rPr>
      </w:pPr>
    </w:p>
    <w:p w:rsidR="00755E2F" w:rsidRPr="00352275" w:rsidRDefault="00755E2F" w:rsidP="00755E2F">
      <w:pPr>
        <w:spacing w:before="120" w:after="120" w:line="360" w:lineRule="auto"/>
        <w:jc w:val="center"/>
        <w:rPr>
          <w:rFonts w:ascii="HelveticaNeueLT Std" w:hAnsi="HelveticaNeueLT Std"/>
          <w:sz w:val="14"/>
          <w:szCs w:val="14"/>
        </w:rPr>
      </w:pPr>
      <w:r>
        <w:rPr>
          <w:rFonts w:ascii="HelveticaNeueLT Std" w:hAnsi="HelveticaNeueLT Std"/>
          <w:sz w:val="14"/>
          <w:szCs w:val="14"/>
        </w:rPr>
        <w:t>Página 29 de 29</w:t>
      </w:r>
    </w:p>
    <w:p w:rsidR="004C4A61" w:rsidRDefault="004C4A61">
      <w:bookmarkStart w:id="0" w:name="_GoBack"/>
      <w:bookmarkEnd w:id="0"/>
    </w:p>
    <w:sectPr w:rsidR="004C4A61" w:rsidSect="00367B0E">
      <w:headerReference w:type="default" r:id="rId15"/>
      <w:footerReference w:type="default" r:id="rId16"/>
      <w:pgSz w:w="12242" w:h="15842" w:code="1"/>
      <w:pgMar w:top="1134" w:right="1247" w:bottom="244" w:left="1247" w:header="397" w:footer="57"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43" w:usb2="00000009" w:usb3="00000000" w:csb0="000001FF" w:csb1="00000000"/>
  </w:font>
  <w:font w:name="Gotham Bold">
    <w:altName w:val="Segoe UI Semibold"/>
    <w:charset w:val="00"/>
    <w:family w:val="auto"/>
    <w:pitch w:val="variable"/>
    <w:sig w:usb0="00000001" w:usb1="40000048" w:usb2="00000000" w:usb3="00000000" w:csb0="00000111" w:csb1="00000000"/>
  </w:font>
  <w:font w:name="Calibri">
    <w:panose1 w:val="020F0502020204030204"/>
    <w:charset w:val="00"/>
    <w:family w:val="swiss"/>
    <w:pitch w:val="variable"/>
    <w:sig w:usb0="E00002FF" w:usb1="4000ACFF" w:usb2="00000001" w:usb3="00000000" w:csb0="0000019F" w:csb1="00000000"/>
  </w:font>
  <w:font w:name="HelveticaNeueLT Std">
    <w:altName w:val="Arial"/>
    <w:panose1 w:val="00000000000000000000"/>
    <w:charset w:val="00"/>
    <w:family w:val="swiss"/>
    <w:notTrueType/>
    <w:pitch w:val="variable"/>
    <w:sig w:usb0="00000003" w:usb1="4000204A" w:usb2="00000000" w:usb3="00000000" w:csb0="00000001" w:csb1="00000000"/>
  </w:font>
  <w:font w:name="Arial">
    <w:panose1 w:val="020B0604020202020204"/>
    <w:charset w:val="00"/>
    <w:family w:val="swiss"/>
    <w:pitch w:val="variable"/>
    <w:sig w:usb0="E0002AFF" w:usb1="C0007843" w:usb2="00000009" w:usb3="00000000" w:csb0="000001FF" w:csb1="00000000"/>
  </w:font>
  <w:font w:name="HelveticaNeueLT Std Ext">
    <w:altName w:val="Sitka Small"/>
    <w:panose1 w:val="00000000000000000000"/>
    <w:charset w:val="00"/>
    <w:family w:val="swiss"/>
    <w:notTrueType/>
    <w:pitch w:val="variable"/>
    <w:sig w:usb0="00000003" w:usb1="4000204A" w:usb2="00000000" w:usb3="00000000" w:csb0="00000001" w:csb1="00000000"/>
  </w:font>
  <w:font w:name="Helvetica">
    <w:panose1 w:val="020B0604020202020204"/>
    <w:charset w:val="00"/>
    <w:family w:val="swiss"/>
    <w:pitch w:val="variable"/>
    <w:sig w:usb0="E0002AFF" w:usb1="C0007843" w:usb2="00000009" w:usb3="00000000" w:csb0="000001FF" w:csb1="00000000"/>
  </w:font>
  <w:font w:name="Arial-BoldMT">
    <w:panose1 w:val="00000000000000000000"/>
    <w:charset w:val="00"/>
    <w:family w:val="auto"/>
    <w:notTrueType/>
    <w:pitch w:val="default"/>
    <w:sig w:usb0="00000003" w:usb1="00000000" w:usb2="00000000" w:usb3="00000000" w:csb0="00000001" w:csb1="00000000"/>
  </w:font>
  <w:font w:name="ArialMT">
    <w:panose1 w:val="00000000000000000000"/>
    <w:charset w:val="00"/>
    <w:family w:val="swiss"/>
    <w:notTrueType/>
    <w:pitch w:val="default"/>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Arial Narrow">
    <w:panose1 w:val="020B0606020202030204"/>
    <w:charset w:val="00"/>
    <w:family w:val="swiss"/>
    <w:pitch w:val="variable"/>
    <w:sig w:usb0="00000287" w:usb1="00000800" w:usb2="00000000" w:usb3="00000000" w:csb0="0000009F" w:csb1="00000000"/>
  </w:font>
  <w:font w:name="HelveticaNeueLT Std Extended">
    <w:altName w:val="Eras Bold ITC"/>
    <w:panose1 w:val="00000000000000000000"/>
    <w:charset w:val="00"/>
    <w:family w:val="swiss"/>
    <w:notTrueType/>
    <w:pitch w:val="variable"/>
    <w:sig w:usb0="00000003" w:usb1="4000204A" w:usb2="00000000" w:usb3="00000000" w:csb0="00000001"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9A1507" w:rsidRPr="005D243A" w:rsidRDefault="00755E2F" w:rsidP="00346727">
    <w:pPr>
      <w:pStyle w:val="Piedepgina"/>
      <w:ind w:left="-993"/>
      <w:rPr>
        <w:rFonts w:ascii="HelveticaNeueLT Std Ext" w:hAnsi="HelveticaNeueLT Std Ext"/>
        <w:sz w:val="8"/>
        <w:lang w:val="es-MX"/>
      </w:rPr>
    </w:pPr>
    <w:r>
      <w:rPr>
        <w:rFonts w:ascii="HelveticaNeueLT Std Ext" w:hAnsi="HelveticaNeueLT Std Ext"/>
        <w:noProof/>
        <w:sz w:val="8"/>
        <w:lang w:val="es-MX"/>
      </w:rPr>
      <w:drawing>
        <wp:inline distT="0" distB="0" distL="0" distR="0">
          <wp:extent cx="7762875" cy="1323975"/>
          <wp:effectExtent l="0" t="0" r="9525" b="9525"/>
          <wp:docPr id="11" name="Imagen 11" descr="COMITETRANSPARENC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OMITETRANSPARENCIA"/>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62875" cy="1323975"/>
                  </a:xfrm>
                  <a:prstGeom prst="rect">
                    <a:avLst/>
                  </a:prstGeom>
                  <a:noFill/>
                  <a:ln>
                    <a:noFill/>
                  </a:ln>
                </pic:spPr>
              </pic:pic>
            </a:graphicData>
          </a:graphic>
        </wp:inline>
      </w:drawing>
    </w:r>
  </w:p>
  <w:tbl>
    <w:tblPr>
      <w:tblW w:w="12617" w:type="dxa"/>
      <w:tblInd w:w="-1310" w:type="dxa"/>
      <w:tblLook w:val="04A0" w:firstRow="1" w:lastRow="0" w:firstColumn="1" w:lastColumn="0" w:noHBand="0" w:noVBand="1"/>
    </w:tblPr>
    <w:tblGrid>
      <w:gridCol w:w="12617"/>
    </w:tblGrid>
    <w:tr w:rsidR="009A1507" w:rsidRPr="00681729" w:rsidTr="00681729">
      <w:tc>
        <w:tcPr>
          <w:tcW w:w="12617" w:type="dxa"/>
          <w:shd w:val="clear" w:color="auto" w:fill="auto"/>
        </w:tcPr>
        <w:p w:rsidR="009A1507" w:rsidRPr="007B72E0" w:rsidRDefault="00755E2F" w:rsidP="007B72E0">
          <w:pPr>
            <w:pStyle w:val="Piedepgina"/>
            <w:jc w:val="center"/>
            <w:rPr>
              <w:rFonts w:ascii="HelveticaNeueLT Std Ext" w:hAnsi="HelveticaNeueLT Std Ext"/>
              <w:sz w:val="4"/>
              <w:lang w:val="es-MX"/>
            </w:rPr>
          </w:pPr>
        </w:p>
      </w:tc>
    </w:tr>
  </w:tbl>
  <w:p w:rsidR="009A1507" w:rsidRPr="000C2BC9" w:rsidRDefault="00755E2F" w:rsidP="009A1507">
    <w:pPr>
      <w:pStyle w:val="Piedepgina"/>
      <w:rPr>
        <w:rFonts w:ascii="HelveticaNeueLT Std Ext" w:hAnsi="HelveticaNeueLT Std Ext"/>
        <w:sz w:val="2"/>
        <w:lang w:val="es-MX"/>
      </w:rPr>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W w:w="10632" w:type="dxa"/>
      <w:tblInd w:w="-318" w:type="dxa"/>
      <w:tblLook w:val="04A0" w:firstRow="1" w:lastRow="0" w:firstColumn="1" w:lastColumn="0" w:noHBand="0" w:noVBand="1"/>
    </w:tblPr>
    <w:tblGrid>
      <w:gridCol w:w="1844"/>
      <w:gridCol w:w="2632"/>
      <w:gridCol w:w="3278"/>
      <w:gridCol w:w="1287"/>
      <w:gridCol w:w="1591"/>
    </w:tblGrid>
    <w:tr w:rsidR="00A47BEE" w:rsidRPr="00A47BEE" w:rsidTr="0017226F">
      <w:tc>
        <w:tcPr>
          <w:tcW w:w="4476" w:type="dxa"/>
          <w:gridSpan w:val="2"/>
          <w:shd w:val="clear" w:color="auto" w:fill="auto"/>
        </w:tcPr>
        <w:p w:rsidR="00D3430D" w:rsidRPr="00D44978" w:rsidRDefault="00755E2F" w:rsidP="0040177A">
          <w:pPr>
            <w:pStyle w:val="Encabezado"/>
            <w:jc w:val="center"/>
            <w:rPr>
              <w:rFonts w:ascii="Arial Narrow" w:hAnsi="Arial Narrow" w:cs="Arial"/>
              <w:color w:val="808080"/>
              <w:sz w:val="2"/>
              <w:szCs w:val="16"/>
              <w:lang w:val="es-MX"/>
            </w:rPr>
          </w:pPr>
        </w:p>
        <w:p w:rsidR="00B22DDD" w:rsidRDefault="00755E2F" w:rsidP="00B22DDD">
          <w:pPr>
            <w:pStyle w:val="Encabezado"/>
            <w:rPr>
              <w:rFonts w:ascii="Arial Narrow" w:hAnsi="Arial Narrow" w:cs="Arial"/>
              <w:color w:val="808080"/>
              <w:sz w:val="18"/>
              <w:szCs w:val="16"/>
              <w:lang w:val="es-MX"/>
            </w:rPr>
          </w:pPr>
          <w:r>
            <w:rPr>
              <w:rFonts w:ascii="Arial Narrow" w:hAnsi="Arial Narrow" w:cs="Arial"/>
              <w:noProof/>
              <w:color w:val="808080"/>
              <w:sz w:val="18"/>
              <w:szCs w:val="16"/>
              <w:lang w:val="es-MX"/>
            </w:rPr>
            <w:drawing>
              <wp:inline distT="0" distB="0" distL="0" distR="0">
                <wp:extent cx="1581150" cy="600075"/>
                <wp:effectExtent l="0" t="0" r="0" b="9525"/>
                <wp:docPr id="13" name="Imagen 13" descr="LOGOMEXIC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OGOMEXICO"/>
                        <pic:cNvPicPr>
                          <a:picLocks noChangeAspect="1" noChangeArrowheads="1"/>
                        </pic:cNvPicPr>
                      </pic:nvPicPr>
                      <pic:blipFill>
                        <a:blip r:embed="rId1">
                          <a:extLst>
                            <a:ext uri="{28A0092B-C50C-407E-A947-70E740481C1C}">
                              <a14:useLocalDpi xmlns:a14="http://schemas.microsoft.com/office/drawing/2010/main" val="0"/>
                            </a:ext>
                          </a:extLst>
                        </a:blip>
                        <a:srcRect t="21469" b="17514"/>
                        <a:stretch>
                          <a:fillRect/>
                        </a:stretch>
                      </pic:blipFill>
                      <pic:spPr bwMode="auto">
                        <a:xfrm>
                          <a:off x="0" y="0"/>
                          <a:ext cx="1581150" cy="600075"/>
                        </a:xfrm>
                        <a:prstGeom prst="rect">
                          <a:avLst/>
                        </a:prstGeom>
                        <a:noFill/>
                        <a:ln>
                          <a:noFill/>
                        </a:ln>
                      </pic:spPr>
                    </pic:pic>
                  </a:graphicData>
                </a:graphic>
              </wp:inline>
            </w:drawing>
          </w:r>
        </w:p>
        <w:p w:rsidR="009E1315" w:rsidRPr="00A47BEE" w:rsidRDefault="00755E2F" w:rsidP="00B22DDD">
          <w:pPr>
            <w:pStyle w:val="Encabezado"/>
            <w:rPr>
              <w:rFonts w:ascii="Arial Narrow" w:hAnsi="Arial Narrow" w:cs="Arial"/>
              <w:color w:val="808080"/>
              <w:sz w:val="18"/>
              <w:szCs w:val="16"/>
              <w:lang w:val="es-MX"/>
            </w:rPr>
          </w:pPr>
        </w:p>
      </w:tc>
      <w:tc>
        <w:tcPr>
          <w:tcW w:w="3278" w:type="dxa"/>
          <w:shd w:val="clear" w:color="auto" w:fill="auto"/>
        </w:tcPr>
        <w:p w:rsidR="0017226F" w:rsidRPr="00F77156" w:rsidRDefault="00755E2F" w:rsidP="0017226F">
          <w:pPr>
            <w:pStyle w:val="Encabezado"/>
            <w:jc w:val="right"/>
            <w:rPr>
              <w:rFonts w:ascii="HelveticaNeueLT Std Extended" w:hAnsi="HelveticaNeueLT Std Extended" w:cs="Arial"/>
              <w:sz w:val="14"/>
              <w:szCs w:val="16"/>
              <w:lang w:val="es-MX"/>
            </w:rPr>
          </w:pPr>
        </w:p>
        <w:p w:rsidR="00B22DDD" w:rsidRPr="00784AD4" w:rsidRDefault="00755E2F" w:rsidP="0017226F">
          <w:pPr>
            <w:pStyle w:val="Encabezado"/>
            <w:jc w:val="right"/>
            <w:rPr>
              <w:rFonts w:ascii="HelveticaNeueLT Std Extended" w:hAnsi="HelveticaNeueLT Std Extended" w:cs="Arial"/>
              <w:sz w:val="16"/>
              <w:szCs w:val="16"/>
            </w:rPr>
          </w:pPr>
        </w:p>
        <w:p w:rsidR="00B22DDD" w:rsidRPr="00784AD4" w:rsidRDefault="00755E2F" w:rsidP="0017226F">
          <w:pPr>
            <w:pStyle w:val="Encabezado"/>
            <w:jc w:val="right"/>
            <w:rPr>
              <w:rFonts w:ascii="HelveticaNeueLT Std Extended" w:hAnsi="HelveticaNeueLT Std Extended" w:cs="Arial"/>
              <w:sz w:val="16"/>
              <w:szCs w:val="16"/>
            </w:rPr>
          </w:pPr>
        </w:p>
        <w:p w:rsidR="00B22DDD" w:rsidRPr="00784AD4" w:rsidRDefault="00755E2F" w:rsidP="0017226F">
          <w:pPr>
            <w:pStyle w:val="Encabezado"/>
            <w:jc w:val="right"/>
            <w:rPr>
              <w:rFonts w:ascii="HelveticaNeueLT Std Extended" w:hAnsi="HelveticaNeueLT Std Extended" w:cs="Arial"/>
              <w:color w:val="808080"/>
              <w:sz w:val="15"/>
              <w:szCs w:val="15"/>
              <w:lang w:val="es-MX"/>
            </w:rPr>
          </w:pPr>
        </w:p>
      </w:tc>
      <w:tc>
        <w:tcPr>
          <w:tcW w:w="2878" w:type="dxa"/>
          <w:gridSpan w:val="2"/>
          <w:shd w:val="clear" w:color="auto" w:fill="auto"/>
        </w:tcPr>
        <w:p w:rsidR="002904B8" w:rsidRPr="002904B8" w:rsidRDefault="00755E2F" w:rsidP="00A47BEE">
          <w:pPr>
            <w:pStyle w:val="Encabezado"/>
            <w:jc w:val="center"/>
            <w:rPr>
              <w:rFonts w:ascii="Arial Narrow" w:hAnsi="Arial Narrow" w:cs="Arial"/>
              <w:color w:val="808080"/>
              <w:sz w:val="10"/>
              <w:szCs w:val="16"/>
              <w:lang w:val="es-MX"/>
            </w:rPr>
          </w:pPr>
        </w:p>
        <w:p w:rsidR="00B22DDD" w:rsidRPr="00A47BEE" w:rsidRDefault="00755E2F" w:rsidP="00A47BEE">
          <w:pPr>
            <w:pStyle w:val="Encabezado"/>
            <w:jc w:val="center"/>
            <w:rPr>
              <w:rFonts w:ascii="Arial Narrow" w:hAnsi="Arial Narrow" w:cs="Arial"/>
              <w:color w:val="808080"/>
              <w:sz w:val="18"/>
              <w:szCs w:val="16"/>
              <w:lang w:val="es-MX"/>
            </w:rPr>
          </w:pPr>
          <w:r>
            <w:rPr>
              <w:rFonts w:ascii="Arial Narrow" w:hAnsi="Arial Narrow" w:cs="Arial"/>
              <w:noProof/>
              <w:color w:val="808080"/>
              <w:sz w:val="18"/>
              <w:szCs w:val="16"/>
              <w:lang w:val="es-MX"/>
            </w:rPr>
            <w:drawing>
              <wp:inline distT="0" distB="0" distL="0" distR="0">
                <wp:extent cx="1619250" cy="371475"/>
                <wp:effectExtent l="0" t="0" r="0" b="9525"/>
                <wp:docPr id="12" name="Imagen 12" descr="decision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decisiones"/>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619250" cy="371475"/>
                        </a:xfrm>
                        <a:prstGeom prst="rect">
                          <a:avLst/>
                        </a:prstGeom>
                        <a:noFill/>
                        <a:ln>
                          <a:noFill/>
                        </a:ln>
                      </pic:spPr>
                    </pic:pic>
                  </a:graphicData>
                </a:graphic>
              </wp:inline>
            </w:drawing>
          </w:r>
        </w:p>
      </w:tc>
    </w:tr>
    <w:tr w:rsidR="009C7B2C" w:rsidRPr="00A47BEE" w:rsidTr="00F77156">
      <w:tc>
        <w:tcPr>
          <w:tcW w:w="1844" w:type="dxa"/>
          <w:shd w:val="clear" w:color="auto" w:fill="auto"/>
        </w:tcPr>
        <w:p w:rsidR="009C7B2C" w:rsidRDefault="00755E2F" w:rsidP="00B22DDD">
          <w:pPr>
            <w:pStyle w:val="Encabezado"/>
            <w:rPr>
              <w:rFonts w:ascii="Arial Narrow" w:hAnsi="Arial Narrow" w:cs="Arial"/>
              <w:color w:val="808080"/>
              <w:sz w:val="18"/>
              <w:szCs w:val="16"/>
              <w:lang w:val="es-MX"/>
            </w:rPr>
          </w:pPr>
        </w:p>
      </w:tc>
      <w:tc>
        <w:tcPr>
          <w:tcW w:w="7197" w:type="dxa"/>
          <w:gridSpan w:val="3"/>
          <w:shd w:val="clear" w:color="auto" w:fill="auto"/>
        </w:tcPr>
        <w:p w:rsidR="009C7B2C" w:rsidRPr="003D53F8" w:rsidRDefault="00755E2F" w:rsidP="008D5277">
          <w:pPr>
            <w:pStyle w:val="Encabezado"/>
            <w:jc w:val="center"/>
            <w:rPr>
              <w:rFonts w:ascii="HelveticaNeueLT Std" w:hAnsi="HelveticaNeueLT Std" w:cs="Arial"/>
              <w:sz w:val="16"/>
              <w:szCs w:val="16"/>
              <w:lang w:val="es-MX"/>
            </w:rPr>
          </w:pPr>
          <w:r w:rsidRPr="008B42B7">
            <w:rPr>
              <w:rFonts w:ascii="HelveticaNeueLT Std" w:hAnsi="HelveticaNeueLT Std" w:cs="Arial"/>
              <w:sz w:val="15"/>
              <w:szCs w:val="15"/>
            </w:rPr>
            <w:t>“</w:t>
          </w:r>
          <w:r w:rsidRPr="008B42B7">
            <w:rPr>
              <w:rFonts w:ascii="HelveticaNeueLT Std" w:hAnsi="HelveticaNeueLT Std" w:cs="Arial"/>
              <w:sz w:val="15"/>
              <w:szCs w:val="15"/>
              <w:lang w:val="es-MX"/>
            </w:rPr>
            <w:t>2018</w:t>
          </w:r>
          <w:r w:rsidRPr="008B42B7">
            <w:rPr>
              <w:rFonts w:ascii="HelveticaNeueLT Std" w:hAnsi="HelveticaNeueLT Std" w:cs="Arial"/>
              <w:sz w:val="15"/>
              <w:szCs w:val="15"/>
            </w:rPr>
            <w:t>.</w:t>
          </w:r>
          <w:r w:rsidRPr="008B42B7">
            <w:rPr>
              <w:rFonts w:ascii="HelveticaNeueLT Std" w:hAnsi="HelveticaNeueLT Std" w:cs="Arial"/>
              <w:sz w:val="15"/>
              <w:szCs w:val="15"/>
              <w:lang w:val="es-MX"/>
            </w:rPr>
            <w:t xml:space="preserve"> Año del Bicentenario del Natalicio de Ignacio Ramírez Calzada, El Nigromante</w:t>
          </w:r>
          <w:r w:rsidRPr="008B42B7">
            <w:rPr>
              <w:rFonts w:ascii="HelveticaNeueLT Std" w:hAnsi="HelveticaNeueLT Std" w:cs="Arial"/>
              <w:sz w:val="15"/>
              <w:szCs w:val="15"/>
            </w:rPr>
            <w:t>”</w:t>
          </w:r>
          <w:r>
            <w:rPr>
              <w:rFonts w:ascii="HelveticaNeueLT Std" w:hAnsi="HelveticaNeueLT Std" w:cs="Arial"/>
              <w:sz w:val="15"/>
              <w:szCs w:val="15"/>
              <w:lang w:val="es-MX"/>
            </w:rPr>
            <w:t>.</w:t>
          </w:r>
        </w:p>
      </w:tc>
      <w:tc>
        <w:tcPr>
          <w:tcW w:w="1591" w:type="dxa"/>
          <w:shd w:val="clear" w:color="auto" w:fill="auto"/>
        </w:tcPr>
        <w:p w:rsidR="009C7B2C" w:rsidRPr="00A47BEE" w:rsidRDefault="00755E2F" w:rsidP="00A47BEE">
          <w:pPr>
            <w:pStyle w:val="Encabezado"/>
            <w:jc w:val="center"/>
            <w:rPr>
              <w:rFonts w:ascii="Arial Narrow" w:hAnsi="Arial Narrow" w:cs="Arial"/>
              <w:color w:val="808080"/>
              <w:sz w:val="18"/>
              <w:szCs w:val="16"/>
              <w:lang w:val="es-MX"/>
            </w:rPr>
          </w:pPr>
        </w:p>
      </w:tc>
    </w:tr>
  </w:tbl>
  <w:p w:rsidR="00B22DDD" w:rsidRDefault="00755E2F" w:rsidP="0040177A">
    <w:pPr>
      <w:pStyle w:val="Encabezado"/>
      <w:jc w:val="center"/>
      <w:rPr>
        <w:rFonts w:ascii="Arial Narrow" w:hAnsi="Arial Narrow" w:cs="Arial"/>
        <w:color w:val="808080"/>
        <w:sz w:val="18"/>
        <w:szCs w:val="16"/>
        <w:lang w:val="es-MX"/>
      </w:rPr>
    </w:pPr>
  </w:p>
  <w:p w:rsidR="000313AD" w:rsidRDefault="00755E2F" w:rsidP="0040177A">
    <w:pPr>
      <w:pStyle w:val="Encabezado"/>
      <w:jc w:val="center"/>
      <w:rPr>
        <w:rFonts w:ascii="Arial Narrow" w:hAnsi="Arial Narrow" w:cs="Arial"/>
        <w:color w:val="808080"/>
        <w:sz w:val="18"/>
        <w:szCs w:val="16"/>
        <w:lang w:val="es-MX"/>
      </w:rPr>
    </w:pPr>
  </w:p>
  <w:p w:rsidR="000313AD" w:rsidRDefault="00755E2F" w:rsidP="0040177A">
    <w:pPr>
      <w:pStyle w:val="Encabezado"/>
      <w:jc w:val="center"/>
      <w:rPr>
        <w:rFonts w:ascii="Arial Narrow" w:hAnsi="Arial Narrow" w:cs="Arial"/>
        <w:color w:val="808080"/>
        <w:sz w:val="18"/>
        <w:szCs w:val="16"/>
        <w:lang w:val="es-MX"/>
      </w:rPr>
    </w:pPr>
  </w:p>
  <w:p w:rsidR="000313AD" w:rsidRDefault="00755E2F" w:rsidP="0040177A">
    <w:pPr>
      <w:pStyle w:val="Encabezado"/>
      <w:jc w:val="center"/>
      <w:rPr>
        <w:rFonts w:ascii="Arial Narrow" w:hAnsi="Arial Narrow" w:cs="Arial"/>
        <w:color w:val="808080"/>
        <w:sz w:val="18"/>
        <w:szCs w:val="16"/>
        <w:lang w:val="es-MX"/>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142D3030"/>
    <w:multiLevelType w:val="hybridMultilevel"/>
    <w:tmpl w:val="96B4E97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1A555364"/>
    <w:multiLevelType w:val="hybridMultilevel"/>
    <w:tmpl w:val="C0F87740"/>
    <w:lvl w:ilvl="0" w:tplc="4D680E08">
      <w:start w:val="1"/>
      <w:numFmt w:val="decimal"/>
      <w:lvlText w:val="%1."/>
      <w:lvlJc w:val="left"/>
      <w:pPr>
        <w:ind w:left="927" w:hanging="360"/>
      </w:pPr>
      <w:rPr>
        <w:rFonts w:hint="default"/>
      </w:rPr>
    </w:lvl>
    <w:lvl w:ilvl="1" w:tplc="080A0019" w:tentative="1">
      <w:start w:val="1"/>
      <w:numFmt w:val="lowerLetter"/>
      <w:lvlText w:val="%2."/>
      <w:lvlJc w:val="left"/>
      <w:pPr>
        <w:ind w:left="1647" w:hanging="360"/>
      </w:pPr>
    </w:lvl>
    <w:lvl w:ilvl="2" w:tplc="080A001B" w:tentative="1">
      <w:start w:val="1"/>
      <w:numFmt w:val="lowerRoman"/>
      <w:lvlText w:val="%3."/>
      <w:lvlJc w:val="right"/>
      <w:pPr>
        <w:ind w:left="2367" w:hanging="180"/>
      </w:pPr>
    </w:lvl>
    <w:lvl w:ilvl="3" w:tplc="080A000F" w:tentative="1">
      <w:start w:val="1"/>
      <w:numFmt w:val="decimal"/>
      <w:lvlText w:val="%4."/>
      <w:lvlJc w:val="left"/>
      <w:pPr>
        <w:ind w:left="3087" w:hanging="360"/>
      </w:pPr>
    </w:lvl>
    <w:lvl w:ilvl="4" w:tplc="080A0019" w:tentative="1">
      <w:start w:val="1"/>
      <w:numFmt w:val="lowerLetter"/>
      <w:lvlText w:val="%5."/>
      <w:lvlJc w:val="left"/>
      <w:pPr>
        <w:ind w:left="3807" w:hanging="360"/>
      </w:pPr>
    </w:lvl>
    <w:lvl w:ilvl="5" w:tplc="080A001B" w:tentative="1">
      <w:start w:val="1"/>
      <w:numFmt w:val="lowerRoman"/>
      <w:lvlText w:val="%6."/>
      <w:lvlJc w:val="right"/>
      <w:pPr>
        <w:ind w:left="4527" w:hanging="180"/>
      </w:pPr>
    </w:lvl>
    <w:lvl w:ilvl="6" w:tplc="080A000F" w:tentative="1">
      <w:start w:val="1"/>
      <w:numFmt w:val="decimal"/>
      <w:lvlText w:val="%7."/>
      <w:lvlJc w:val="left"/>
      <w:pPr>
        <w:ind w:left="5247" w:hanging="360"/>
      </w:pPr>
    </w:lvl>
    <w:lvl w:ilvl="7" w:tplc="080A0019" w:tentative="1">
      <w:start w:val="1"/>
      <w:numFmt w:val="lowerLetter"/>
      <w:lvlText w:val="%8."/>
      <w:lvlJc w:val="left"/>
      <w:pPr>
        <w:ind w:left="5967" w:hanging="360"/>
      </w:pPr>
    </w:lvl>
    <w:lvl w:ilvl="8" w:tplc="080A001B" w:tentative="1">
      <w:start w:val="1"/>
      <w:numFmt w:val="lowerRoman"/>
      <w:lvlText w:val="%9."/>
      <w:lvlJc w:val="right"/>
      <w:pPr>
        <w:ind w:left="6687" w:hanging="180"/>
      </w:pPr>
    </w:lvl>
  </w:abstractNum>
  <w:abstractNum w:abstractNumId="2">
    <w:nsid w:val="2CE21C4E"/>
    <w:multiLevelType w:val="hybridMultilevel"/>
    <w:tmpl w:val="83723202"/>
    <w:lvl w:ilvl="0" w:tplc="15F02142">
      <w:start w:val="1"/>
      <w:numFmt w:val="upperRoman"/>
      <w:lvlText w:val="%1."/>
      <w:lvlJc w:val="left"/>
      <w:pPr>
        <w:ind w:left="1002" w:hanging="360"/>
      </w:pPr>
      <w:rPr>
        <w:rFonts w:ascii="Gotham Bold" w:hAnsi="Gotham Bold" w:hint="default"/>
      </w:rPr>
    </w:lvl>
    <w:lvl w:ilvl="1" w:tplc="080A0019" w:tentative="1">
      <w:start w:val="1"/>
      <w:numFmt w:val="lowerLetter"/>
      <w:lvlText w:val="%2."/>
      <w:lvlJc w:val="left"/>
      <w:pPr>
        <w:ind w:left="1722" w:hanging="360"/>
      </w:pPr>
    </w:lvl>
    <w:lvl w:ilvl="2" w:tplc="080A001B" w:tentative="1">
      <w:start w:val="1"/>
      <w:numFmt w:val="lowerRoman"/>
      <w:lvlText w:val="%3."/>
      <w:lvlJc w:val="right"/>
      <w:pPr>
        <w:ind w:left="2442" w:hanging="180"/>
      </w:pPr>
    </w:lvl>
    <w:lvl w:ilvl="3" w:tplc="080A000F" w:tentative="1">
      <w:start w:val="1"/>
      <w:numFmt w:val="decimal"/>
      <w:lvlText w:val="%4."/>
      <w:lvlJc w:val="left"/>
      <w:pPr>
        <w:ind w:left="3162" w:hanging="360"/>
      </w:pPr>
    </w:lvl>
    <w:lvl w:ilvl="4" w:tplc="080A0019" w:tentative="1">
      <w:start w:val="1"/>
      <w:numFmt w:val="lowerLetter"/>
      <w:lvlText w:val="%5."/>
      <w:lvlJc w:val="left"/>
      <w:pPr>
        <w:ind w:left="3882" w:hanging="360"/>
      </w:pPr>
    </w:lvl>
    <w:lvl w:ilvl="5" w:tplc="080A001B" w:tentative="1">
      <w:start w:val="1"/>
      <w:numFmt w:val="lowerRoman"/>
      <w:lvlText w:val="%6."/>
      <w:lvlJc w:val="right"/>
      <w:pPr>
        <w:ind w:left="4602" w:hanging="180"/>
      </w:pPr>
    </w:lvl>
    <w:lvl w:ilvl="6" w:tplc="080A000F" w:tentative="1">
      <w:start w:val="1"/>
      <w:numFmt w:val="decimal"/>
      <w:lvlText w:val="%7."/>
      <w:lvlJc w:val="left"/>
      <w:pPr>
        <w:ind w:left="5322" w:hanging="360"/>
      </w:pPr>
    </w:lvl>
    <w:lvl w:ilvl="7" w:tplc="080A0019" w:tentative="1">
      <w:start w:val="1"/>
      <w:numFmt w:val="lowerLetter"/>
      <w:lvlText w:val="%8."/>
      <w:lvlJc w:val="left"/>
      <w:pPr>
        <w:ind w:left="6042" w:hanging="360"/>
      </w:pPr>
    </w:lvl>
    <w:lvl w:ilvl="8" w:tplc="080A001B" w:tentative="1">
      <w:start w:val="1"/>
      <w:numFmt w:val="lowerRoman"/>
      <w:lvlText w:val="%9."/>
      <w:lvlJc w:val="right"/>
      <w:pPr>
        <w:ind w:left="6762" w:hanging="180"/>
      </w:pPr>
    </w:lvl>
  </w:abstractNum>
  <w:num w:numId="1">
    <w:abstractNumId w:val="2"/>
  </w:num>
  <w:num w:numId="2">
    <w:abstractNumId w:val="0"/>
  </w:num>
  <w:num w:numId="3">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hyphenationZone w:val="425"/>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55E2F"/>
    <w:rsid w:val="004C4A61"/>
    <w:rsid w:val="00755E2F"/>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80FAFA54-156E-4F89-83EC-BE2F70B6EB8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s-MX"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55E2F"/>
    <w:pPr>
      <w:spacing w:after="0" w:line="240" w:lineRule="auto"/>
    </w:pPr>
    <w:rPr>
      <w:rFonts w:ascii="Times New Roman" w:eastAsia="Times New Roman" w:hAnsi="Times New Roman" w:cs="Times New Roman"/>
      <w:sz w:val="24"/>
      <w:szCs w:val="24"/>
      <w:lang w:eastAsia="es-MX"/>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755E2F"/>
    <w:pPr>
      <w:tabs>
        <w:tab w:val="center" w:pos="4419"/>
        <w:tab w:val="right" w:pos="8838"/>
      </w:tabs>
    </w:pPr>
    <w:rPr>
      <w:lang w:val="x-none"/>
    </w:rPr>
  </w:style>
  <w:style w:type="character" w:customStyle="1" w:styleId="EncabezadoCar">
    <w:name w:val="Encabezado Car"/>
    <w:basedOn w:val="Fuentedeprrafopredeter"/>
    <w:link w:val="Encabezado"/>
    <w:uiPriority w:val="99"/>
    <w:rsid w:val="00755E2F"/>
    <w:rPr>
      <w:rFonts w:ascii="Times New Roman" w:eastAsia="Times New Roman" w:hAnsi="Times New Roman" w:cs="Times New Roman"/>
      <w:sz w:val="24"/>
      <w:szCs w:val="24"/>
      <w:lang w:val="x-none" w:eastAsia="es-MX"/>
    </w:rPr>
  </w:style>
  <w:style w:type="paragraph" w:styleId="Piedepgina">
    <w:name w:val="footer"/>
    <w:basedOn w:val="Normal"/>
    <w:link w:val="PiedepginaCar"/>
    <w:uiPriority w:val="99"/>
    <w:unhideWhenUsed/>
    <w:rsid w:val="00755E2F"/>
    <w:pPr>
      <w:tabs>
        <w:tab w:val="center" w:pos="4419"/>
        <w:tab w:val="right" w:pos="8838"/>
      </w:tabs>
    </w:pPr>
    <w:rPr>
      <w:lang w:val="x-none"/>
    </w:rPr>
  </w:style>
  <w:style w:type="character" w:customStyle="1" w:styleId="PiedepginaCar">
    <w:name w:val="Pie de página Car"/>
    <w:basedOn w:val="Fuentedeprrafopredeter"/>
    <w:link w:val="Piedepgina"/>
    <w:uiPriority w:val="99"/>
    <w:rsid w:val="00755E2F"/>
    <w:rPr>
      <w:rFonts w:ascii="Times New Roman" w:eastAsia="Times New Roman" w:hAnsi="Times New Roman" w:cs="Times New Roman"/>
      <w:sz w:val="24"/>
      <w:szCs w:val="24"/>
      <w:lang w:val="x-none" w:eastAsia="es-MX"/>
    </w:rPr>
  </w:style>
  <w:style w:type="paragraph" w:styleId="Sinespaciado">
    <w:name w:val="No Spacing"/>
    <w:link w:val="SinespaciadoCar"/>
    <w:uiPriority w:val="1"/>
    <w:qFormat/>
    <w:rsid w:val="00755E2F"/>
    <w:pPr>
      <w:spacing w:after="0" w:line="240" w:lineRule="auto"/>
    </w:pPr>
    <w:rPr>
      <w:rFonts w:ascii="Calibri" w:eastAsia="Times New Roman" w:hAnsi="Calibri" w:cs="Times New Roman"/>
      <w:lang w:eastAsia="es-MX"/>
    </w:rPr>
  </w:style>
  <w:style w:type="character" w:customStyle="1" w:styleId="SinespaciadoCar">
    <w:name w:val="Sin espaciado Car"/>
    <w:link w:val="Sinespaciado"/>
    <w:uiPriority w:val="1"/>
    <w:rsid w:val="00755E2F"/>
    <w:rPr>
      <w:rFonts w:ascii="Calibri" w:eastAsia="Times New Roman" w:hAnsi="Calibri" w:cs="Times New Roman"/>
      <w:lang w:eastAsia="es-MX"/>
    </w:rPr>
  </w:style>
  <w:style w:type="paragraph" w:styleId="Prrafodelista">
    <w:name w:val="List Paragraph"/>
    <w:basedOn w:val="Normal"/>
    <w:uiPriority w:val="34"/>
    <w:qFormat/>
    <w:rsid w:val="00755E2F"/>
    <w:pPr>
      <w:autoSpaceDE w:val="0"/>
      <w:autoSpaceDN w:val="0"/>
      <w:ind w:left="720"/>
      <w:contextualSpacing/>
    </w:pPr>
    <w:rPr>
      <w:sz w:val="20"/>
      <w:szCs w:val="20"/>
      <w:lang w:val="es-ES_tradnl"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image" Target="media/image9.png"/><Relationship Id="rId18"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jpeg"/><Relationship Id="rId17"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image" Target="media/image2.emf"/><Relationship Id="rId11" Type="http://schemas.openxmlformats.org/officeDocument/2006/relationships/image" Target="media/image7.emf"/><Relationship Id="rId5" Type="http://schemas.openxmlformats.org/officeDocument/2006/relationships/image" Target="media/image1.emf"/><Relationship Id="rId15" Type="http://schemas.openxmlformats.org/officeDocument/2006/relationships/header" Target="header1.xml"/><Relationship Id="rId10" Type="http://schemas.openxmlformats.org/officeDocument/2006/relationships/image" Target="media/image6.emf"/><Relationship Id="rId4" Type="http://schemas.openxmlformats.org/officeDocument/2006/relationships/webSettings" Target="webSettings.xml"/><Relationship Id="rId9" Type="http://schemas.openxmlformats.org/officeDocument/2006/relationships/image" Target="media/image5.emf"/><Relationship Id="rId14" Type="http://schemas.openxmlformats.org/officeDocument/2006/relationships/image" Target="media/image10.png"/></Relationships>
</file>

<file path=word/_rels/footer1.xml.rels><?xml version="1.0" encoding="UTF-8" standalone="yes"?>
<Relationships xmlns="http://schemas.openxmlformats.org/package/2006/relationships"><Relationship Id="rId1" Type="http://schemas.openxmlformats.org/officeDocument/2006/relationships/image" Target="media/image13.png"/></Relationships>
</file>

<file path=word/_rels/header1.xml.rels><?xml version="1.0" encoding="UTF-8" standalone="yes"?>
<Relationships xmlns="http://schemas.openxmlformats.org/package/2006/relationships"><Relationship Id="rId2" Type="http://schemas.openxmlformats.org/officeDocument/2006/relationships/image" Target="media/image12.jpeg"/><Relationship Id="rId1" Type="http://schemas.openxmlformats.org/officeDocument/2006/relationships/image" Target="media/image11.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TotalTime>
  <Pages>29</Pages>
  <Words>4985</Words>
  <Characters>27418</Characters>
  <Application>Microsoft Office Word</Application>
  <DocSecurity>0</DocSecurity>
  <Lines>228</Lines>
  <Paragraphs>64</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32339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EDUCACION</dc:creator>
  <cp:keywords/>
  <dc:description/>
  <cp:lastModifiedBy>EDUCACION</cp:lastModifiedBy>
  <cp:revision>1</cp:revision>
  <dcterms:created xsi:type="dcterms:W3CDTF">2018-08-02T19:31:00Z</dcterms:created>
  <dcterms:modified xsi:type="dcterms:W3CDTF">2018-08-02T19:33:00Z</dcterms:modified>
</cp:coreProperties>
</file>